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308F54">
      <w:pPr>
        <w:autoSpaceDE w:val="0"/>
        <w:autoSpaceDN w:val="0"/>
        <w:adjustRightInd w:val="0"/>
        <w:spacing w:line="200" w:lineRule="exact"/>
        <w:jc w:val="left"/>
        <w:rPr>
          <w:rFonts w:hint="eastAsia" w:ascii="仿宋" w:hAnsi="仿宋" w:eastAsia="仿宋" w:cs="MingLiU"/>
          <w:kern w:val="0"/>
          <w:sz w:val="20"/>
          <w:szCs w:val="20"/>
        </w:rPr>
      </w:pPr>
    </w:p>
    <w:p w14:paraId="1C56D4D4">
      <w:pPr>
        <w:autoSpaceDE w:val="0"/>
        <w:autoSpaceDN w:val="0"/>
        <w:adjustRightInd w:val="0"/>
        <w:spacing w:line="200" w:lineRule="exact"/>
        <w:jc w:val="left"/>
        <w:rPr>
          <w:rFonts w:hint="eastAsia" w:ascii="仿宋" w:hAnsi="仿宋" w:eastAsia="仿宋" w:cs="MingLiU"/>
          <w:kern w:val="0"/>
          <w:sz w:val="20"/>
          <w:szCs w:val="20"/>
        </w:rPr>
      </w:pPr>
    </w:p>
    <w:p w14:paraId="5092398A">
      <w:pPr>
        <w:rPr>
          <w:rStyle w:val="21"/>
          <w:rFonts w:hint="eastAsia"/>
        </w:rPr>
      </w:pPr>
    </w:p>
    <w:p w14:paraId="4FA12CBC">
      <w:pPr>
        <w:tabs>
          <w:tab w:val="left" w:pos="4140"/>
          <w:tab w:val="left" w:pos="5812"/>
        </w:tabs>
        <w:spacing w:before="1092" w:beforeLines="350" w:line="500" w:lineRule="exact"/>
        <w:ind w:right="-198"/>
        <w:jc w:val="center"/>
        <w:rPr>
          <w:rFonts w:hint="eastAsia" w:ascii="仿宋" w:hAnsi="仿宋" w:eastAsia="仿宋" w:cs="MingLiU"/>
          <w:kern w:val="0"/>
          <w:sz w:val="20"/>
          <w:szCs w:val="20"/>
        </w:rPr>
      </w:pPr>
      <w:r>
        <w:rPr>
          <w:rFonts w:hint="eastAsia" w:ascii="仿宋" w:hAnsi="仿宋" w:eastAsia="仿宋"/>
          <w:b/>
          <w:sz w:val="30"/>
          <w:szCs w:val="30"/>
        </w:rPr>
        <w:t xml:space="preserve"> </w:t>
      </w:r>
    </w:p>
    <w:p w14:paraId="3464419A">
      <w:pPr>
        <w:autoSpaceDE w:val="0"/>
        <w:autoSpaceDN w:val="0"/>
        <w:adjustRightInd w:val="0"/>
        <w:spacing w:line="200" w:lineRule="exact"/>
        <w:jc w:val="left"/>
        <w:rPr>
          <w:rFonts w:hint="eastAsia" w:ascii="仿宋" w:hAnsi="仿宋" w:eastAsia="仿宋" w:cs="MingLiU"/>
          <w:kern w:val="0"/>
          <w:sz w:val="20"/>
          <w:szCs w:val="20"/>
        </w:rPr>
      </w:pPr>
    </w:p>
    <w:p w14:paraId="311C6C3A">
      <w:pPr>
        <w:autoSpaceDE w:val="0"/>
        <w:autoSpaceDN w:val="0"/>
        <w:adjustRightInd w:val="0"/>
        <w:spacing w:line="200" w:lineRule="exact"/>
        <w:jc w:val="left"/>
        <w:rPr>
          <w:rFonts w:hint="eastAsia" w:ascii="仿宋" w:hAnsi="仿宋" w:eastAsia="仿宋" w:cs="MingLiU"/>
          <w:kern w:val="0"/>
          <w:sz w:val="20"/>
          <w:szCs w:val="20"/>
        </w:rPr>
      </w:pPr>
    </w:p>
    <w:p w14:paraId="027DEE2D">
      <w:pPr>
        <w:autoSpaceDE w:val="0"/>
        <w:autoSpaceDN w:val="0"/>
        <w:adjustRightInd w:val="0"/>
        <w:spacing w:line="200" w:lineRule="exact"/>
        <w:jc w:val="left"/>
        <w:rPr>
          <w:rFonts w:hint="eastAsia" w:ascii="仿宋" w:hAnsi="仿宋" w:eastAsia="仿宋" w:cs="MingLiU"/>
          <w:kern w:val="0"/>
          <w:sz w:val="20"/>
          <w:szCs w:val="20"/>
        </w:rPr>
      </w:pPr>
    </w:p>
    <w:p w14:paraId="7D7AF41D">
      <w:pPr>
        <w:autoSpaceDE w:val="0"/>
        <w:autoSpaceDN w:val="0"/>
        <w:adjustRightInd w:val="0"/>
        <w:spacing w:line="200" w:lineRule="exact"/>
        <w:jc w:val="left"/>
        <w:rPr>
          <w:rFonts w:hint="eastAsia" w:ascii="仿宋" w:hAnsi="仿宋" w:eastAsia="仿宋" w:cs="MingLiU"/>
          <w:kern w:val="0"/>
          <w:sz w:val="20"/>
          <w:szCs w:val="20"/>
        </w:rPr>
      </w:pPr>
    </w:p>
    <w:p w14:paraId="45AF836D">
      <w:pPr>
        <w:autoSpaceDE w:val="0"/>
        <w:autoSpaceDN w:val="0"/>
        <w:adjustRightInd w:val="0"/>
        <w:spacing w:line="200" w:lineRule="exact"/>
        <w:jc w:val="left"/>
        <w:rPr>
          <w:rFonts w:hint="eastAsia" w:ascii="仿宋" w:hAnsi="仿宋" w:eastAsia="仿宋" w:cs="MingLiU"/>
          <w:kern w:val="0"/>
          <w:sz w:val="20"/>
          <w:szCs w:val="20"/>
        </w:rPr>
      </w:pPr>
    </w:p>
    <w:p w14:paraId="0951A51C">
      <w:pPr>
        <w:autoSpaceDE w:val="0"/>
        <w:autoSpaceDN w:val="0"/>
        <w:adjustRightInd w:val="0"/>
        <w:spacing w:line="200" w:lineRule="exact"/>
        <w:jc w:val="left"/>
        <w:rPr>
          <w:rFonts w:hint="eastAsia" w:ascii="仿宋" w:hAnsi="仿宋" w:eastAsia="仿宋" w:cs="MingLiU"/>
          <w:kern w:val="0"/>
          <w:sz w:val="20"/>
          <w:szCs w:val="20"/>
        </w:rPr>
      </w:pPr>
    </w:p>
    <w:p w14:paraId="10FAC945">
      <w:pPr>
        <w:spacing w:after="156" w:afterLines="50"/>
        <w:jc w:val="center"/>
        <w:rPr>
          <w:rFonts w:hint="eastAsia" w:ascii="仿宋" w:hAnsi="仿宋" w:eastAsia="仿宋"/>
          <w:b/>
          <w:spacing w:val="40"/>
          <w:sz w:val="84"/>
          <w:szCs w:val="84"/>
        </w:rPr>
      </w:pPr>
      <w:r>
        <w:rPr>
          <w:rFonts w:hint="eastAsia" w:ascii="仿宋" w:hAnsi="仿宋" w:eastAsia="仿宋"/>
          <w:b/>
          <w:spacing w:val="40"/>
          <w:sz w:val="84"/>
          <w:szCs w:val="84"/>
        </w:rPr>
        <w:t>竞争性磋商文件</w:t>
      </w:r>
    </w:p>
    <w:p w14:paraId="63C66EF6">
      <w:pPr>
        <w:jc w:val="center"/>
        <w:rPr>
          <w:rFonts w:hint="eastAsia" w:ascii="仿宋" w:hAnsi="仿宋" w:eastAsia="仿宋" w:cs="MingLiU"/>
          <w:b/>
          <w:kern w:val="0"/>
          <w:sz w:val="32"/>
          <w:szCs w:val="32"/>
        </w:rPr>
      </w:pPr>
    </w:p>
    <w:p w14:paraId="70BED9E5">
      <w:pPr>
        <w:autoSpaceDE w:val="0"/>
        <w:autoSpaceDN w:val="0"/>
        <w:adjustRightInd w:val="0"/>
        <w:spacing w:line="200" w:lineRule="exact"/>
        <w:jc w:val="left"/>
        <w:rPr>
          <w:rFonts w:hint="eastAsia" w:ascii="仿宋" w:hAnsi="仿宋" w:eastAsia="仿宋" w:cs="MingLiU"/>
          <w:kern w:val="0"/>
          <w:sz w:val="20"/>
          <w:szCs w:val="20"/>
        </w:rPr>
      </w:pPr>
    </w:p>
    <w:p w14:paraId="7E34E7A4">
      <w:pPr>
        <w:autoSpaceDE w:val="0"/>
        <w:autoSpaceDN w:val="0"/>
        <w:adjustRightInd w:val="0"/>
        <w:spacing w:line="200" w:lineRule="exact"/>
        <w:jc w:val="left"/>
        <w:rPr>
          <w:rFonts w:hint="eastAsia" w:ascii="仿宋" w:hAnsi="仿宋" w:eastAsia="仿宋" w:cs="MingLiU"/>
          <w:kern w:val="0"/>
          <w:sz w:val="20"/>
          <w:szCs w:val="20"/>
        </w:rPr>
      </w:pPr>
    </w:p>
    <w:p w14:paraId="4E271A10">
      <w:pPr>
        <w:autoSpaceDE w:val="0"/>
        <w:autoSpaceDN w:val="0"/>
        <w:adjustRightInd w:val="0"/>
        <w:spacing w:line="200" w:lineRule="exact"/>
        <w:jc w:val="left"/>
        <w:rPr>
          <w:rFonts w:hint="eastAsia" w:ascii="仿宋" w:hAnsi="仿宋" w:eastAsia="仿宋" w:cs="MingLiU"/>
          <w:kern w:val="0"/>
          <w:sz w:val="20"/>
          <w:szCs w:val="20"/>
        </w:rPr>
      </w:pPr>
    </w:p>
    <w:p w14:paraId="271DE41F">
      <w:pPr>
        <w:autoSpaceDE w:val="0"/>
        <w:autoSpaceDN w:val="0"/>
        <w:adjustRightInd w:val="0"/>
        <w:spacing w:line="200" w:lineRule="exact"/>
        <w:jc w:val="left"/>
        <w:rPr>
          <w:rFonts w:hint="eastAsia" w:ascii="仿宋" w:hAnsi="仿宋" w:eastAsia="仿宋" w:cs="MingLiU"/>
          <w:kern w:val="0"/>
          <w:sz w:val="20"/>
          <w:szCs w:val="20"/>
        </w:rPr>
      </w:pPr>
    </w:p>
    <w:p w14:paraId="2DD3420A">
      <w:pPr>
        <w:autoSpaceDE w:val="0"/>
        <w:autoSpaceDN w:val="0"/>
        <w:adjustRightInd w:val="0"/>
        <w:spacing w:line="200" w:lineRule="exact"/>
        <w:jc w:val="left"/>
        <w:rPr>
          <w:rFonts w:hint="eastAsia" w:ascii="仿宋" w:hAnsi="仿宋" w:eastAsia="仿宋" w:cs="MingLiU"/>
          <w:kern w:val="0"/>
          <w:sz w:val="20"/>
          <w:szCs w:val="20"/>
        </w:rPr>
      </w:pPr>
    </w:p>
    <w:p w14:paraId="79DB1CF0">
      <w:pPr>
        <w:autoSpaceDE w:val="0"/>
        <w:autoSpaceDN w:val="0"/>
        <w:adjustRightInd w:val="0"/>
        <w:spacing w:line="200" w:lineRule="exact"/>
        <w:jc w:val="left"/>
        <w:rPr>
          <w:rFonts w:hint="eastAsia" w:ascii="仿宋" w:hAnsi="仿宋" w:eastAsia="仿宋" w:cs="MingLiU"/>
          <w:kern w:val="0"/>
          <w:sz w:val="20"/>
          <w:szCs w:val="20"/>
        </w:rPr>
      </w:pPr>
    </w:p>
    <w:p w14:paraId="0285E56B">
      <w:pPr>
        <w:autoSpaceDE w:val="0"/>
        <w:autoSpaceDN w:val="0"/>
        <w:adjustRightInd w:val="0"/>
        <w:spacing w:line="200" w:lineRule="exact"/>
        <w:jc w:val="left"/>
        <w:rPr>
          <w:rFonts w:hint="eastAsia" w:ascii="仿宋" w:hAnsi="仿宋" w:eastAsia="仿宋" w:cs="MingLiU"/>
          <w:kern w:val="0"/>
          <w:sz w:val="20"/>
          <w:szCs w:val="20"/>
        </w:rPr>
      </w:pPr>
    </w:p>
    <w:p w14:paraId="733D397D">
      <w:pPr>
        <w:autoSpaceDE w:val="0"/>
        <w:autoSpaceDN w:val="0"/>
        <w:adjustRightInd w:val="0"/>
        <w:spacing w:line="200" w:lineRule="exact"/>
        <w:jc w:val="left"/>
        <w:rPr>
          <w:rFonts w:hint="eastAsia" w:ascii="仿宋" w:hAnsi="仿宋" w:eastAsia="仿宋" w:cs="MingLiU"/>
          <w:kern w:val="0"/>
          <w:sz w:val="20"/>
          <w:szCs w:val="20"/>
        </w:rPr>
      </w:pPr>
    </w:p>
    <w:p w14:paraId="39BE1B1C">
      <w:pPr>
        <w:autoSpaceDE w:val="0"/>
        <w:autoSpaceDN w:val="0"/>
        <w:adjustRightInd w:val="0"/>
        <w:spacing w:line="200" w:lineRule="exact"/>
        <w:jc w:val="left"/>
        <w:rPr>
          <w:rFonts w:hint="eastAsia" w:ascii="仿宋" w:hAnsi="仿宋" w:eastAsia="仿宋" w:cs="MingLiU"/>
          <w:kern w:val="0"/>
          <w:sz w:val="20"/>
          <w:szCs w:val="20"/>
        </w:rPr>
      </w:pPr>
    </w:p>
    <w:p w14:paraId="1A004E6B">
      <w:pPr>
        <w:autoSpaceDE w:val="0"/>
        <w:autoSpaceDN w:val="0"/>
        <w:adjustRightInd w:val="0"/>
        <w:spacing w:line="200" w:lineRule="exact"/>
        <w:jc w:val="left"/>
        <w:rPr>
          <w:rFonts w:hint="eastAsia" w:ascii="仿宋" w:hAnsi="仿宋" w:eastAsia="仿宋" w:cs="MingLiU"/>
          <w:kern w:val="0"/>
          <w:sz w:val="20"/>
          <w:szCs w:val="20"/>
        </w:rPr>
      </w:pPr>
    </w:p>
    <w:p w14:paraId="56B3D73C">
      <w:pPr>
        <w:autoSpaceDE w:val="0"/>
        <w:autoSpaceDN w:val="0"/>
        <w:adjustRightInd w:val="0"/>
        <w:spacing w:line="200" w:lineRule="exact"/>
        <w:jc w:val="left"/>
        <w:rPr>
          <w:rFonts w:hint="eastAsia" w:ascii="仿宋" w:hAnsi="仿宋" w:eastAsia="仿宋" w:cs="MingLiU"/>
          <w:kern w:val="0"/>
          <w:sz w:val="20"/>
          <w:szCs w:val="20"/>
        </w:rPr>
      </w:pPr>
    </w:p>
    <w:p w14:paraId="6BE14CD3">
      <w:pPr>
        <w:autoSpaceDE w:val="0"/>
        <w:autoSpaceDN w:val="0"/>
        <w:adjustRightInd w:val="0"/>
        <w:spacing w:line="200" w:lineRule="exact"/>
        <w:jc w:val="left"/>
        <w:rPr>
          <w:rFonts w:hint="eastAsia" w:ascii="仿宋" w:hAnsi="仿宋" w:eastAsia="仿宋" w:cs="MingLiU"/>
          <w:kern w:val="0"/>
          <w:sz w:val="20"/>
          <w:szCs w:val="20"/>
        </w:rPr>
      </w:pPr>
    </w:p>
    <w:p w14:paraId="76A29575">
      <w:pPr>
        <w:autoSpaceDE w:val="0"/>
        <w:autoSpaceDN w:val="0"/>
        <w:adjustRightInd w:val="0"/>
        <w:spacing w:line="200" w:lineRule="exact"/>
        <w:jc w:val="left"/>
        <w:rPr>
          <w:rFonts w:hint="eastAsia" w:ascii="仿宋" w:hAnsi="仿宋" w:eastAsia="仿宋" w:cs="MingLiU"/>
          <w:kern w:val="0"/>
          <w:sz w:val="20"/>
          <w:szCs w:val="20"/>
        </w:rPr>
      </w:pPr>
    </w:p>
    <w:p w14:paraId="1632525A">
      <w:pPr>
        <w:autoSpaceDE w:val="0"/>
        <w:autoSpaceDN w:val="0"/>
        <w:adjustRightInd w:val="0"/>
        <w:spacing w:line="200" w:lineRule="exact"/>
        <w:jc w:val="left"/>
        <w:rPr>
          <w:rFonts w:hint="eastAsia" w:ascii="仿宋" w:hAnsi="仿宋" w:eastAsia="仿宋" w:cs="MingLiU"/>
          <w:kern w:val="0"/>
          <w:sz w:val="20"/>
          <w:szCs w:val="20"/>
        </w:rPr>
      </w:pPr>
    </w:p>
    <w:p w14:paraId="3C5E2872">
      <w:pPr>
        <w:autoSpaceDE w:val="0"/>
        <w:autoSpaceDN w:val="0"/>
        <w:adjustRightInd w:val="0"/>
        <w:spacing w:line="200" w:lineRule="exact"/>
        <w:jc w:val="left"/>
        <w:rPr>
          <w:rFonts w:hint="eastAsia" w:ascii="仿宋" w:hAnsi="仿宋" w:eastAsia="仿宋" w:cs="MingLiU"/>
          <w:kern w:val="0"/>
          <w:sz w:val="20"/>
          <w:szCs w:val="20"/>
        </w:rPr>
      </w:pPr>
    </w:p>
    <w:p w14:paraId="1787671C">
      <w:pPr>
        <w:autoSpaceDE w:val="0"/>
        <w:autoSpaceDN w:val="0"/>
        <w:adjustRightInd w:val="0"/>
        <w:spacing w:line="200" w:lineRule="exact"/>
        <w:jc w:val="left"/>
        <w:rPr>
          <w:rFonts w:hint="eastAsia" w:ascii="仿宋" w:hAnsi="仿宋" w:eastAsia="仿宋" w:cs="MingLiU"/>
          <w:kern w:val="0"/>
          <w:sz w:val="20"/>
          <w:szCs w:val="20"/>
        </w:rPr>
      </w:pPr>
    </w:p>
    <w:p w14:paraId="64E4CDFC">
      <w:pPr>
        <w:autoSpaceDE w:val="0"/>
        <w:autoSpaceDN w:val="0"/>
        <w:adjustRightInd w:val="0"/>
        <w:spacing w:line="200" w:lineRule="exact"/>
        <w:jc w:val="left"/>
        <w:rPr>
          <w:rFonts w:hint="eastAsia" w:ascii="仿宋" w:hAnsi="仿宋" w:eastAsia="仿宋" w:cs="MingLiU"/>
          <w:kern w:val="0"/>
          <w:sz w:val="20"/>
          <w:szCs w:val="20"/>
        </w:rPr>
      </w:pPr>
    </w:p>
    <w:p w14:paraId="3A2EF986">
      <w:pPr>
        <w:adjustRightInd w:val="0"/>
        <w:snapToGrid w:val="0"/>
        <w:spacing w:line="600" w:lineRule="exact"/>
        <w:ind w:firstLine="893" w:firstLineChars="247"/>
        <w:jc w:val="left"/>
        <w:rPr>
          <w:rFonts w:ascii="仿宋" w:hAnsi="仿宋" w:eastAsia="仿宋"/>
          <w:b/>
          <w:bCs/>
          <w:sz w:val="36"/>
          <w:szCs w:val="36"/>
        </w:rPr>
      </w:pPr>
      <w:r>
        <w:rPr>
          <w:rFonts w:hint="eastAsia" w:ascii="仿宋" w:hAnsi="仿宋" w:eastAsia="仿宋"/>
          <w:b/>
          <w:bCs/>
          <w:sz w:val="36"/>
          <w:szCs w:val="36"/>
        </w:rPr>
        <w:t>采购人：江苏理工学院资产经营集团有限公司</w:t>
      </w:r>
    </w:p>
    <w:p w14:paraId="7B9EC268">
      <w:pPr>
        <w:adjustRightInd w:val="0"/>
        <w:snapToGrid w:val="0"/>
        <w:spacing w:line="600" w:lineRule="exact"/>
        <w:rPr>
          <w:rFonts w:ascii="仿宋" w:hAnsi="仿宋" w:eastAsia="仿宋"/>
          <w:b/>
          <w:bCs/>
          <w:spacing w:val="40"/>
          <w:sz w:val="30"/>
          <w:szCs w:val="30"/>
        </w:rPr>
      </w:pPr>
    </w:p>
    <w:p w14:paraId="2F9218E3">
      <w:pPr>
        <w:adjustRightInd w:val="0"/>
        <w:snapToGrid w:val="0"/>
        <w:spacing w:line="600" w:lineRule="exact"/>
        <w:rPr>
          <w:rFonts w:hint="eastAsia" w:ascii="仿宋" w:hAnsi="仿宋" w:eastAsia="仿宋"/>
          <w:b/>
          <w:bCs/>
          <w:spacing w:val="40"/>
          <w:sz w:val="30"/>
          <w:szCs w:val="30"/>
        </w:rPr>
      </w:pPr>
    </w:p>
    <w:p w14:paraId="3FB11937">
      <w:pPr>
        <w:adjustRightInd w:val="0"/>
        <w:snapToGrid w:val="0"/>
        <w:spacing w:line="600" w:lineRule="exact"/>
        <w:jc w:val="center"/>
        <w:rPr>
          <w:rFonts w:ascii="仿宋" w:hAnsi="仿宋" w:eastAsia="仿宋"/>
          <w:b/>
          <w:bCs/>
          <w:spacing w:val="40"/>
          <w:sz w:val="30"/>
          <w:szCs w:val="30"/>
        </w:rPr>
      </w:pPr>
    </w:p>
    <w:p w14:paraId="3582F15B">
      <w:pPr>
        <w:adjustRightInd w:val="0"/>
        <w:snapToGrid w:val="0"/>
        <w:spacing w:line="600" w:lineRule="exact"/>
        <w:jc w:val="center"/>
        <w:rPr>
          <w:rFonts w:ascii="仿宋" w:hAnsi="仿宋" w:eastAsia="仿宋"/>
          <w:b/>
          <w:bCs/>
          <w:spacing w:val="40"/>
          <w:sz w:val="30"/>
          <w:szCs w:val="30"/>
        </w:rPr>
      </w:pPr>
    </w:p>
    <w:p w14:paraId="778BD9AA">
      <w:pPr>
        <w:adjustRightInd w:val="0"/>
        <w:snapToGrid w:val="0"/>
        <w:spacing w:line="600" w:lineRule="exact"/>
        <w:jc w:val="center"/>
        <w:rPr>
          <w:rFonts w:ascii="仿宋" w:hAnsi="仿宋" w:eastAsia="仿宋"/>
          <w:b/>
          <w:bCs/>
          <w:spacing w:val="40"/>
          <w:sz w:val="30"/>
          <w:szCs w:val="30"/>
        </w:rPr>
      </w:pPr>
    </w:p>
    <w:p w14:paraId="637C77E5">
      <w:pPr>
        <w:adjustRightInd w:val="0"/>
        <w:snapToGrid w:val="0"/>
        <w:spacing w:line="600" w:lineRule="exact"/>
        <w:jc w:val="center"/>
        <w:rPr>
          <w:rFonts w:ascii="仿宋" w:hAnsi="仿宋" w:eastAsia="仿宋"/>
          <w:b/>
          <w:bCs/>
          <w:spacing w:val="40"/>
          <w:sz w:val="30"/>
          <w:szCs w:val="30"/>
        </w:rPr>
      </w:pPr>
    </w:p>
    <w:p w14:paraId="6E175496">
      <w:pPr>
        <w:adjustRightInd w:val="0"/>
        <w:snapToGrid w:val="0"/>
        <w:spacing w:line="600" w:lineRule="exact"/>
        <w:jc w:val="center"/>
        <w:rPr>
          <w:rFonts w:hint="eastAsia" w:ascii="仿宋" w:hAnsi="仿宋" w:eastAsia="仿宋"/>
          <w:b/>
          <w:bCs/>
          <w:spacing w:val="40"/>
          <w:sz w:val="30"/>
          <w:szCs w:val="30"/>
        </w:rPr>
      </w:pPr>
      <w:r>
        <w:rPr>
          <w:rFonts w:hint="eastAsia" w:ascii="仿宋" w:hAnsi="仿宋" w:eastAsia="仿宋"/>
          <w:b/>
          <w:bCs/>
          <w:spacing w:val="40"/>
          <w:sz w:val="30"/>
          <w:szCs w:val="30"/>
        </w:rPr>
        <w:t xml:space="preserve">   2022年1月</w:t>
      </w:r>
    </w:p>
    <w:p w14:paraId="68E49AE2">
      <w:pPr>
        <w:spacing w:line="480" w:lineRule="auto"/>
        <w:outlineLvl w:val="0"/>
        <w:rPr>
          <w:rFonts w:ascii="仿宋" w:hAnsi="仿宋" w:eastAsia="仿宋"/>
          <w:b/>
          <w:sz w:val="44"/>
          <w:szCs w:val="21"/>
        </w:rPr>
      </w:pPr>
      <w:bookmarkStart w:id="0" w:name="_Toc463253081"/>
      <w:bookmarkStart w:id="1" w:name="_Toc401414764"/>
    </w:p>
    <w:p w14:paraId="51EAC32C">
      <w:pPr>
        <w:spacing w:line="480" w:lineRule="auto"/>
        <w:outlineLvl w:val="0"/>
        <w:rPr>
          <w:rFonts w:ascii="仿宋" w:hAnsi="仿宋" w:eastAsia="仿宋"/>
          <w:b/>
          <w:sz w:val="44"/>
          <w:szCs w:val="21"/>
        </w:rPr>
        <w:sectPr>
          <w:headerReference r:id="rId3" w:type="default"/>
          <w:footerReference r:id="rId4" w:type="default"/>
          <w:pgSz w:w="11906" w:h="16838"/>
          <w:pgMar w:top="1361" w:right="1797" w:bottom="1361" w:left="1797" w:header="851" w:footer="992" w:gutter="0"/>
          <w:pgNumType w:start="1"/>
          <w:cols w:space="720" w:num="1"/>
          <w:docGrid w:type="lines" w:linePitch="312" w:charSpace="0"/>
        </w:sectPr>
      </w:pPr>
    </w:p>
    <w:p w14:paraId="74D6EADD">
      <w:pPr>
        <w:spacing w:line="480" w:lineRule="auto"/>
        <w:jc w:val="center"/>
        <w:outlineLvl w:val="0"/>
        <w:rPr>
          <w:rFonts w:ascii="仿宋" w:hAnsi="仿宋" w:eastAsia="仿宋"/>
          <w:b/>
          <w:sz w:val="44"/>
          <w:szCs w:val="21"/>
        </w:rPr>
      </w:pPr>
      <w:r>
        <w:rPr>
          <w:rFonts w:ascii="仿宋" w:hAnsi="仿宋" w:eastAsia="仿宋"/>
          <w:b/>
          <w:sz w:val="44"/>
          <w:szCs w:val="21"/>
        </w:rPr>
        <w:t xml:space="preserve">第一章  </w:t>
      </w:r>
      <w:r>
        <w:rPr>
          <w:rFonts w:hint="eastAsia" w:ascii="仿宋" w:hAnsi="仿宋" w:eastAsia="仿宋"/>
          <w:b/>
          <w:sz w:val="44"/>
          <w:szCs w:val="21"/>
        </w:rPr>
        <w:t>竞争性磋商</w:t>
      </w:r>
      <w:r>
        <w:rPr>
          <w:rFonts w:ascii="仿宋" w:hAnsi="仿宋" w:eastAsia="仿宋"/>
          <w:b/>
          <w:sz w:val="44"/>
          <w:szCs w:val="21"/>
        </w:rPr>
        <w:t>公告</w:t>
      </w:r>
      <w:bookmarkEnd w:id="0"/>
      <w:bookmarkEnd w:id="1"/>
    </w:p>
    <w:p w14:paraId="33FBAA71">
      <w:pPr>
        <w:tabs>
          <w:tab w:val="left" w:pos="900"/>
        </w:tabs>
        <w:spacing w:line="360" w:lineRule="auto"/>
        <w:rPr>
          <w:rFonts w:ascii="仿宋" w:hAnsi="仿宋" w:eastAsia="仿宋"/>
          <w:color w:val="000000"/>
          <w:sz w:val="24"/>
        </w:rPr>
      </w:pPr>
    </w:p>
    <w:p w14:paraId="7F0C677F">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75"/>
        <w:textAlignment w:val="auto"/>
        <w:rPr>
          <w:rFonts w:hint="default" w:ascii="Times New Roman" w:hAnsi="Times New Roman" w:eastAsia="Tahoma" w:cs="Times New Roman"/>
          <w:caps w:val="0"/>
          <w:color w:val="333333"/>
          <w:spacing w:val="0"/>
          <w:sz w:val="21"/>
          <w:szCs w:val="21"/>
        </w:rPr>
      </w:pPr>
      <w:r>
        <w:rPr>
          <w:rFonts w:hint="default" w:ascii="Times New Roman" w:hAnsi="Times New Roman" w:eastAsia="宋体" w:cs="Times New Roman"/>
          <w:caps w:val="0"/>
          <w:color w:val="333333"/>
          <w:spacing w:val="0"/>
          <w:sz w:val="24"/>
          <w:szCs w:val="24"/>
        </w:rPr>
        <w:t>天意楼沿街商铺招租项目的采购采用竞争性磋商方式邀请供应商进行磋商。江苏理工学院资产经营集团有限公司现邀请符合条件的供应商参加本次采购磋商，有关事项的具体内容通知如下：</w:t>
      </w:r>
    </w:p>
    <w:p w14:paraId="7592A8D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75"/>
        <w:textAlignment w:val="auto"/>
        <w:rPr>
          <w:rFonts w:hint="default" w:ascii="Times New Roman" w:hAnsi="Times New Roman" w:eastAsia="Tahoma" w:cs="Times New Roman"/>
          <w:caps w:val="0"/>
          <w:color w:val="333333"/>
          <w:spacing w:val="0"/>
          <w:sz w:val="21"/>
          <w:szCs w:val="21"/>
        </w:rPr>
      </w:pPr>
      <w:r>
        <w:rPr>
          <w:rStyle w:val="21"/>
          <w:rFonts w:hint="default" w:ascii="Times New Roman" w:hAnsi="Times New Roman" w:eastAsia="仿宋" w:cs="Times New Roman"/>
          <w:caps w:val="0"/>
          <w:color w:val="333333"/>
          <w:spacing w:val="0"/>
          <w:sz w:val="24"/>
          <w:szCs w:val="24"/>
        </w:rPr>
        <w:t>一、项目名称</w:t>
      </w:r>
    </w:p>
    <w:p w14:paraId="5C37857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75"/>
        <w:textAlignment w:val="auto"/>
        <w:rPr>
          <w:rFonts w:hint="default" w:ascii="Times New Roman" w:hAnsi="Times New Roman" w:eastAsia="Tahoma" w:cs="Times New Roman"/>
          <w:caps w:val="0"/>
          <w:color w:val="333333"/>
          <w:spacing w:val="0"/>
          <w:sz w:val="21"/>
          <w:szCs w:val="21"/>
        </w:rPr>
      </w:pPr>
      <w:bookmarkStart w:id="2" w:name="OLE_LINK3"/>
      <w:bookmarkEnd w:id="2"/>
      <w:r>
        <w:rPr>
          <w:rFonts w:hint="default" w:ascii="Times New Roman" w:hAnsi="Times New Roman" w:eastAsia="宋体" w:cs="Times New Roman"/>
          <w:caps w:val="0"/>
          <w:color w:val="333333"/>
          <w:spacing w:val="0"/>
          <w:sz w:val="24"/>
          <w:szCs w:val="24"/>
        </w:rPr>
        <w:t>项目名称：江苏理工学院资产经营集团有限公司天意楼商铺招租</w:t>
      </w:r>
    </w:p>
    <w:p w14:paraId="5A264B5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75"/>
        <w:textAlignment w:val="auto"/>
        <w:rPr>
          <w:rFonts w:hint="default" w:ascii="Times New Roman" w:hAnsi="Times New Roman" w:eastAsia="Tahoma" w:cs="Times New Roman"/>
          <w:caps w:val="0"/>
          <w:color w:val="333333"/>
          <w:spacing w:val="0"/>
          <w:sz w:val="21"/>
          <w:szCs w:val="21"/>
        </w:rPr>
      </w:pPr>
      <w:r>
        <w:rPr>
          <w:rStyle w:val="21"/>
          <w:rFonts w:hint="default" w:ascii="Times New Roman" w:hAnsi="Times New Roman" w:eastAsia="仿宋" w:cs="Times New Roman"/>
          <w:caps w:val="0"/>
          <w:color w:val="333333"/>
          <w:spacing w:val="0"/>
          <w:sz w:val="24"/>
          <w:szCs w:val="24"/>
        </w:rPr>
        <w:t>二、项目简要说明</w:t>
      </w:r>
    </w:p>
    <w:p w14:paraId="529418E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75"/>
        <w:textAlignment w:val="auto"/>
        <w:rPr>
          <w:rFonts w:hint="default" w:ascii="Times New Roman" w:hAnsi="Times New Roman" w:eastAsia="Tahoma" w:cs="Times New Roman"/>
          <w:caps w:val="0"/>
          <w:color w:val="333333"/>
          <w:spacing w:val="0"/>
          <w:sz w:val="21"/>
          <w:szCs w:val="21"/>
        </w:rPr>
      </w:pPr>
      <w:r>
        <w:rPr>
          <w:rFonts w:hint="default" w:ascii="Times New Roman" w:hAnsi="Times New Roman" w:eastAsia="宋体" w:cs="Times New Roman"/>
          <w:caps w:val="0"/>
          <w:color w:val="333333"/>
          <w:spacing w:val="0"/>
          <w:sz w:val="24"/>
          <w:szCs w:val="24"/>
          <w:lang w:eastAsia="zh-CN"/>
        </w:rPr>
        <w:t>天意楼位于中吴大道与东龙路交叉路口以东。</w:t>
      </w:r>
    </w:p>
    <w:p w14:paraId="132D899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75"/>
        <w:textAlignment w:val="auto"/>
        <w:rPr>
          <w:rFonts w:hint="default" w:ascii="Times New Roman" w:hAnsi="Times New Roman" w:eastAsia="Tahoma" w:cs="Times New Roman"/>
          <w:caps w:val="0"/>
          <w:color w:val="333333"/>
          <w:spacing w:val="0"/>
          <w:sz w:val="21"/>
          <w:szCs w:val="21"/>
        </w:rPr>
      </w:pPr>
      <w:r>
        <w:rPr>
          <w:rFonts w:hint="default" w:ascii="Times New Roman" w:hAnsi="Times New Roman" w:eastAsia="宋体" w:cs="Times New Roman"/>
          <w:caps w:val="0"/>
          <w:color w:val="333333"/>
          <w:spacing w:val="0"/>
          <w:sz w:val="24"/>
          <w:szCs w:val="24"/>
        </w:rPr>
        <w:t>1.本次招租共</w:t>
      </w:r>
      <w:r>
        <w:rPr>
          <w:rFonts w:hint="default" w:ascii="Times New Roman" w:hAnsi="Times New Roman" w:eastAsia="宋体" w:cs="Times New Roman"/>
          <w:caps w:val="0"/>
          <w:color w:val="333333"/>
          <w:spacing w:val="0"/>
          <w:sz w:val="24"/>
          <w:szCs w:val="24"/>
          <w:lang w:val="en-US" w:eastAsia="zh-CN"/>
        </w:rPr>
        <w:t>1</w:t>
      </w:r>
      <w:r>
        <w:rPr>
          <w:rFonts w:hint="default" w:ascii="Times New Roman" w:hAnsi="Times New Roman" w:eastAsia="宋体" w:cs="Times New Roman"/>
          <w:caps w:val="0"/>
          <w:color w:val="333333"/>
          <w:spacing w:val="0"/>
          <w:sz w:val="24"/>
          <w:szCs w:val="24"/>
        </w:rPr>
        <w:t>个标段。</w:t>
      </w:r>
    </w:p>
    <w:p w14:paraId="312090D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75"/>
        <w:textAlignment w:val="auto"/>
        <w:rPr>
          <w:rFonts w:hint="default" w:ascii="Times New Roman" w:hAnsi="Times New Roman" w:eastAsia="Tahoma" w:cs="Times New Roman"/>
          <w:caps w:val="0"/>
          <w:color w:val="333333"/>
          <w:spacing w:val="0"/>
          <w:sz w:val="21"/>
          <w:szCs w:val="21"/>
        </w:rPr>
      </w:pPr>
      <w:r>
        <w:rPr>
          <w:rFonts w:hint="default" w:ascii="Times New Roman" w:hAnsi="Times New Roman" w:eastAsia="宋体" w:cs="Times New Roman"/>
          <w:caps w:val="0"/>
          <w:color w:val="333333"/>
          <w:spacing w:val="0"/>
          <w:sz w:val="24"/>
          <w:szCs w:val="24"/>
        </w:rPr>
        <w:t>2.租赁期：</w:t>
      </w:r>
      <w:r>
        <w:rPr>
          <w:rFonts w:hint="default" w:ascii="Times New Roman" w:hAnsi="Times New Roman" w:eastAsia="宋体" w:cs="Times New Roman"/>
          <w:caps w:val="0"/>
          <w:color w:val="333333"/>
          <w:spacing w:val="0"/>
          <w:sz w:val="24"/>
          <w:szCs w:val="24"/>
          <w:lang w:val="en-US" w:eastAsia="zh-CN"/>
        </w:rPr>
        <w:t>1</w:t>
      </w:r>
      <w:r>
        <w:rPr>
          <w:rFonts w:hint="default" w:ascii="Times New Roman" w:hAnsi="Times New Roman" w:eastAsia="宋体" w:cs="Times New Roman"/>
          <w:caps w:val="0"/>
          <w:color w:val="333333"/>
          <w:spacing w:val="0"/>
          <w:sz w:val="24"/>
          <w:szCs w:val="24"/>
        </w:rPr>
        <w:t>年，自202</w:t>
      </w:r>
      <w:r>
        <w:rPr>
          <w:rFonts w:hint="default" w:ascii="Times New Roman" w:hAnsi="Times New Roman" w:eastAsia="宋体" w:cs="Times New Roman"/>
          <w:caps w:val="0"/>
          <w:color w:val="333333"/>
          <w:spacing w:val="0"/>
          <w:sz w:val="24"/>
          <w:szCs w:val="24"/>
          <w:lang w:val="en-US" w:eastAsia="zh-CN"/>
        </w:rPr>
        <w:t>6</w:t>
      </w:r>
      <w:r>
        <w:rPr>
          <w:rFonts w:hint="default" w:ascii="Times New Roman" w:hAnsi="Times New Roman" w:eastAsia="宋体" w:cs="Times New Roman"/>
          <w:caps w:val="0"/>
          <w:color w:val="333333"/>
          <w:spacing w:val="0"/>
          <w:sz w:val="24"/>
          <w:szCs w:val="24"/>
        </w:rPr>
        <w:t>年3月1日开始到202</w:t>
      </w:r>
      <w:r>
        <w:rPr>
          <w:rFonts w:hint="default" w:ascii="Times New Roman" w:hAnsi="Times New Roman" w:eastAsia="宋体" w:cs="Times New Roman"/>
          <w:caps w:val="0"/>
          <w:color w:val="333333"/>
          <w:spacing w:val="0"/>
          <w:sz w:val="24"/>
          <w:szCs w:val="24"/>
          <w:lang w:val="en-US" w:eastAsia="zh-CN"/>
        </w:rPr>
        <w:t>7</w:t>
      </w:r>
      <w:r>
        <w:rPr>
          <w:rFonts w:hint="default" w:ascii="Times New Roman" w:hAnsi="Times New Roman" w:eastAsia="宋体" w:cs="Times New Roman"/>
          <w:caps w:val="0"/>
          <w:color w:val="333333"/>
          <w:spacing w:val="0"/>
          <w:sz w:val="24"/>
          <w:szCs w:val="24"/>
        </w:rPr>
        <w:t>年2月28日。</w:t>
      </w:r>
    </w:p>
    <w:p w14:paraId="02B78E4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75"/>
        <w:textAlignment w:val="auto"/>
        <w:rPr>
          <w:rFonts w:hint="default" w:ascii="Times New Roman" w:hAnsi="Times New Roman" w:eastAsia="Tahoma" w:cs="Times New Roman"/>
          <w:caps w:val="0"/>
          <w:color w:val="333333"/>
          <w:spacing w:val="0"/>
          <w:sz w:val="21"/>
          <w:szCs w:val="21"/>
        </w:rPr>
      </w:pPr>
      <w:r>
        <w:rPr>
          <w:rFonts w:hint="default" w:ascii="Times New Roman" w:hAnsi="Times New Roman" w:eastAsia="宋体" w:cs="Times New Roman"/>
          <w:caps w:val="0"/>
          <w:color w:val="333333"/>
          <w:spacing w:val="0"/>
          <w:sz w:val="24"/>
          <w:szCs w:val="24"/>
        </w:rPr>
        <w:t>3.租金按年计算，支付方式为一年一缴，先交费后使用。</w:t>
      </w:r>
    </w:p>
    <w:tbl>
      <w:tblPr>
        <w:tblStyle w:val="18"/>
        <w:tblpPr w:leftFromText="180" w:rightFromText="180" w:vertAnchor="text" w:horzAnchor="page" w:tblpX="2091" w:tblpY="39"/>
        <w:tblOverlap w:val="never"/>
        <w:tblW w:w="83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018"/>
        <w:gridCol w:w="1610"/>
        <w:gridCol w:w="4751"/>
      </w:tblGrid>
      <w:tr w14:paraId="78630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atLeast"/>
        </w:trPr>
        <w:tc>
          <w:tcPr>
            <w:tcW w:w="201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4DE512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500" w:lineRule="exact"/>
              <w:ind w:left="0" w:right="0"/>
              <w:jc w:val="center"/>
              <w:textAlignment w:val="auto"/>
              <w:rPr>
                <w:rFonts w:hint="default" w:ascii="Times New Roman" w:hAnsi="Times New Roman" w:eastAsia="Tahoma" w:cs="Times New Roman"/>
                <w:color w:val="333333"/>
                <w:sz w:val="21"/>
                <w:szCs w:val="21"/>
              </w:rPr>
            </w:pPr>
            <w:r>
              <w:rPr>
                <w:rStyle w:val="21"/>
                <w:rFonts w:hint="default" w:ascii="Times New Roman" w:hAnsi="Times New Roman" w:eastAsia="宋体" w:cs="Times New Roman"/>
                <w:color w:val="333333"/>
                <w:sz w:val="22"/>
                <w:szCs w:val="22"/>
              </w:rPr>
              <w:t>标段号</w:t>
            </w:r>
          </w:p>
        </w:tc>
        <w:tc>
          <w:tcPr>
            <w:tcW w:w="16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69BDDD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500" w:lineRule="exact"/>
              <w:ind w:left="0" w:right="0"/>
              <w:jc w:val="center"/>
              <w:textAlignment w:val="auto"/>
              <w:rPr>
                <w:rFonts w:hint="default" w:ascii="Times New Roman" w:hAnsi="Times New Roman" w:eastAsia="Tahoma" w:cs="Times New Roman"/>
                <w:color w:val="333333"/>
                <w:sz w:val="21"/>
                <w:szCs w:val="21"/>
              </w:rPr>
            </w:pPr>
            <w:r>
              <w:rPr>
                <w:rStyle w:val="21"/>
                <w:rFonts w:hint="default" w:ascii="Times New Roman" w:hAnsi="Times New Roman" w:eastAsia="宋体" w:cs="Times New Roman"/>
                <w:color w:val="333333"/>
                <w:sz w:val="22"/>
                <w:szCs w:val="22"/>
              </w:rPr>
              <w:t>商铺名</w:t>
            </w:r>
          </w:p>
        </w:tc>
        <w:tc>
          <w:tcPr>
            <w:tcW w:w="47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A64832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500" w:lineRule="exact"/>
              <w:ind w:left="0" w:right="0"/>
              <w:jc w:val="center"/>
              <w:textAlignment w:val="auto"/>
              <w:rPr>
                <w:rFonts w:hint="default" w:ascii="Times New Roman" w:hAnsi="Times New Roman" w:eastAsia="Tahoma" w:cs="Times New Roman"/>
                <w:color w:val="333333"/>
                <w:sz w:val="21"/>
                <w:szCs w:val="21"/>
              </w:rPr>
            </w:pPr>
            <w:r>
              <w:rPr>
                <w:rStyle w:val="21"/>
                <w:rFonts w:hint="default" w:ascii="Times New Roman" w:hAnsi="Times New Roman" w:eastAsia="宋体" w:cs="Times New Roman"/>
                <w:color w:val="333333"/>
                <w:sz w:val="22"/>
                <w:szCs w:val="22"/>
              </w:rPr>
              <w:t>最低限定价格（元）</w:t>
            </w:r>
          </w:p>
        </w:tc>
      </w:tr>
      <w:tr w14:paraId="5E6AC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trPr>
        <w:tc>
          <w:tcPr>
            <w:tcW w:w="201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AFBB81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500" w:lineRule="exact"/>
              <w:ind w:left="0" w:right="0"/>
              <w:jc w:val="center"/>
              <w:textAlignment w:val="auto"/>
              <w:rPr>
                <w:rFonts w:hint="default" w:ascii="Times New Roman" w:hAnsi="Times New Roman" w:eastAsia="宋体" w:cs="Times New Roman"/>
                <w:color w:val="333333"/>
                <w:sz w:val="21"/>
                <w:szCs w:val="21"/>
                <w:lang w:eastAsia="zh-CN"/>
              </w:rPr>
            </w:pPr>
            <w:r>
              <w:rPr>
                <w:rFonts w:hint="default" w:ascii="Times New Roman" w:hAnsi="Times New Roman" w:eastAsia="宋体" w:cs="Times New Roman"/>
                <w:color w:val="000000"/>
                <w:sz w:val="22"/>
                <w:szCs w:val="22"/>
                <w:lang w:val="en-US" w:eastAsia="zh-CN"/>
              </w:rPr>
              <w:t>1</w:t>
            </w:r>
          </w:p>
        </w:tc>
        <w:tc>
          <w:tcPr>
            <w:tcW w:w="16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14E088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500" w:lineRule="exact"/>
              <w:ind w:left="0" w:right="0"/>
              <w:jc w:val="center"/>
              <w:textAlignment w:val="auto"/>
              <w:rPr>
                <w:rFonts w:hint="default" w:ascii="Times New Roman" w:hAnsi="Times New Roman" w:eastAsia="Tahoma" w:cs="Times New Roman"/>
                <w:color w:val="333333"/>
                <w:sz w:val="21"/>
                <w:szCs w:val="21"/>
              </w:rPr>
            </w:pPr>
            <w:r>
              <w:rPr>
                <w:rFonts w:hint="default" w:ascii="Times New Roman" w:hAnsi="Times New Roman" w:eastAsia="宋体" w:cs="Times New Roman"/>
                <w:color w:val="000000"/>
                <w:sz w:val="22"/>
                <w:szCs w:val="22"/>
              </w:rPr>
              <w:t>105</w:t>
            </w:r>
          </w:p>
        </w:tc>
        <w:tc>
          <w:tcPr>
            <w:tcW w:w="47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49F6C3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500" w:lineRule="exact"/>
              <w:ind w:left="0" w:right="0"/>
              <w:jc w:val="center"/>
              <w:textAlignment w:val="auto"/>
              <w:rPr>
                <w:rFonts w:hint="default" w:ascii="Times New Roman" w:hAnsi="Times New Roman" w:eastAsia="宋体" w:cs="Times New Roman"/>
                <w:color w:val="333333"/>
                <w:sz w:val="21"/>
                <w:szCs w:val="21"/>
                <w:lang w:val="en-US" w:eastAsia="zh-CN"/>
              </w:rPr>
            </w:pPr>
            <w:r>
              <w:rPr>
                <w:rFonts w:hint="default" w:ascii="Times New Roman" w:hAnsi="Times New Roman" w:eastAsia="宋体" w:cs="Times New Roman"/>
                <w:color w:val="333333"/>
                <w:sz w:val="22"/>
                <w:szCs w:val="22"/>
              </w:rPr>
              <w:t>7</w:t>
            </w:r>
            <w:r>
              <w:rPr>
                <w:rFonts w:hint="default" w:ascii="Times New Roman" w:hAnsi="Times New Roman" w:eastAsia="宋体" w:cs="Times New Roman"/>
                <w:color w:val="333333"/>
                <w:sz w:val="22"/>
                <w:szCs w:val="22"/>
                <w:lang w:val="en-US" w:eastAsia="zh-CN"/>
              </w:rPr>
              <w:t>9825</w:t>
            </w:r>
          </w:p>
        </w:tc>
      </w:tr>
    </w:tbl>
    <w:p w14:paraId="19725FF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default" w:ascii="Times New Roman" w:hAnsi="Times New Roman" w:eastAsia="Tahoma" w:cs="Times New Roman"/>
          <w:caps w:val="0"/>
          <w:color w:val="333333"/>
          <w:spacing w:val="0"/>
          <w:sz w:val="21"/>
          <w:szCs w:val="21"/>
        </w:rPr>
      </w:pPr>
      <w:r>
        <w:rPr>
          <w:rFonts w:hint="default" w:ascii="Times New Roman" w:hAnsi="Times New Roman" w:eastAsia="Tahoma" w:cs="Times New Roman"/>
          <w:caps w:val="0"/>
          <w:color w:val="333333"/>
          <w:spacing w:val="0"/>
          <w:sz w:val="21"/>
          <w:szCs w:val="21"/>
        </w:rPr>
        <w:t>★★</w:t>
      </w:r>
      <w:r>
        <w:rPr>
          <w:rFonts w:hint="default" w:ascii="Times New Roman" w:hAnsi="Times New Roman" w:eastAsia="宋体" w:cs="Times New Roman"/>
          <w:caps w:val="0"/>
          <w:color w:val="333333"/>
          <w:spacing w:val="0"/>
          <w:sz w:val="24"/>
          <w:szCs w:val="24"/>
        </w:rPr>
        <w:t>4.</w:t>
      </w:r>
      <w:r>
        <w:rPr>
          <w:rStyle w:val="21"/>
          <w:rFonts w:hint="default" w:ascii="Times New Roman" w:hAnsi="Times New Roman" w:eastAsia="仿宋" w:cs="Times New Roman"/>
          <w:caps w:val="0"/>
          <w:color w:val="333333"/>
          <w:spacing w:val="0"/>
          <w:sz w:val="24"/>
          <w:szCs w:val="24"/>
          <w:u w:val="single"/>
        </w:rPr>
        <w:t>所有招租商铺，合同期内，如遇政府政策、学校规划调整需要拆除或</w:t>
      </w:r>
    </w:p>
    <w:p w14:paraId="62E69E5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101" w:right="0" w:firstLine="0"/>
        <w:textAlignment w:val="auto"/>
        <w:rPr>
          <w:rFonts w:hint="default" w:ascii="Times New Roman" w:hAnsi="Times New Roman" w:eastAsia="Tahoma" w:cs="Times New Roman"/>
          <w:caps w:val="0"/>
          <w:color w:val="333333"/>
          <w:spacing w:val="0"/>
          <w:sz w:val="21"/>
          <w:szCs w:val="21"/>
        </w:rPr>
      </w:pPr>
      <w:r>
        <w:rPr>
          <w:rStyle w:val="21"/>
          <w:rFonts w:hint="default" w:ascii="Times New Roman" w:hAnsi="Times New Roman" w:eastAsia="仿宋" w:cs="Times New Roman"/>
          <w:caps w:val="0"/>
          <w:color w:val="333333"/>
          <w:spacing w:val="0"/>
          <w:sz w:val="24"/>
          <w:szCs w:val="24"/>
          <w:u w:val="single"/>
        </w:rPr>
        <w:t>调整该房屋用途时，招租方可单方面终止租赁合同（招租方提前20日通知承租方），招租方不承担承租方的任何损失，租金按实际使用天数计算多退少补。</w:t>
      </w:r>
    </w:p>
    <w:p w14:paraId="350DD0D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75"/>
        <w:textAlignment w:val="auto"/>
        <w:rPr>
          <w:rFonts w:hint="default" w:ascii="Times New Roman" w:hAnsi="Times New Roman" w:eastAsia="Tahoma" w:cs="Times New Roman"/>
          <w:caps w:val="0"/>
          <w:color w:val="333333"/>
          <w:spacing w:val="0"/>
          <w:sz w:val="21"/>
          <w:szCs w:val="21"/>
        </w:rPr>
      </w:pPr>
      <w:r>
        <w:rPr>
          <w:rStyle w:val="21"/>
          <w:rFonts w:hint="default" w:ascii="Times New Roman" w:hAnsi="Times New Roman" w:eastAsia="仿宋" w:cs="Times New Roman"/>
          <w:caps w:val="0"/>
          <w:color w:val="000000"/>
          <w:spacing w:val="0"/>
          <w:sz w:val="24"/>
          <w:szCs w:val="24"/>
        </w:rPr>
        <w:t>三、对磋商供应商的基本要求</w:t>
      </w:r>
    </w:p>
    <w:p w14:paraId="6561A7B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75"/>
        <w:textAlignment w:val="auto"/>
        <w:rPr>
          <w:rFonts w:hint="default" w:ascii="Times New Roman" w:hAnsi="Times New Roman" w:eastAsia="Tahoma" w:cs="Times New Roman"/>
          <w:caps w:val="0"/>
          <w:color w:val="333333"/>
          <w:spacing w:val="0"/>
          <w:sz w:val="21"/>
          <w:szCs w:val="21"/>
        </w:rPr>
      </w:pPr>
      <w:r>
        <w:rPr>
          <w:rFonts w:hint="default" w:ascii="Times New Roman" w:hAnsi="Times New Roman" w:eastAsia="宋体" w:cs="Times New Roman"/>
          <w:caps w:val="0"/>
          <w:color w:val="333333"/>
          <w:spacing w:val="0"/>
          <w:sz w:val="24"/>
          <w:szCs w:val="24"/>
        </w:rPr>
        <w:t>1.具有独立承担民事责任能力的法人或自然人，法人须提供工商营业执照，自然人须提供身份证；</w:t>
      </w:r>
    </w:p>
    <w:p w14:paraId="51DE3CA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75"/>
        <w:textAlignment w:val="auto"/>
        <w:rPr>
          <w:rFonts w:hint="default" w:ascii="Times New Roman" w:hAnsi="Times New Roman" w:eastAsia="Tahoma" w:cs="Times New Roman"/>
          <w:caps w:val="0"/>
          <w:color w:val="333333"/>
          <w:spacing w:val="0"/>
          <w:sz w:val="21"/>
          <w:szCs w:val="21"/>
        </w:rPr>
      </w:pPr>
      <w:r>
        <w:rPr>
          <w:rFonts w:hint="default" w:ascii="Times New Roman" w:hAnsi="Times New Roman" w:eastAsia="宋体" w:cs="Times New Roman"/>
          <w:caps w:val="0"/>
          <w:color w:val="333333"/>
          <w:spacing w:val="0"/>
          <w:sz w:val="24"/>
          <w:szCs w:val="24"/>
        </w:rPr>
        <w:t>2.资产运营良好，不存在因借贷、担保等可能影响磋商供应商履行本采购项目的情况，具有良好的经营业绩，有提供优质服务的能力；</w:t>
      </w:r>
    </w:p>
    <w:p w14:paraId="6BF1A90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75"/>
        <w:textAlignment w:val="auto"/>
        <w:rPr>
          <w:rFonts w:hint="default" w:ascii="Times New Roman" w:hAnsi="Times New Roman" w:eastAsia="Tahoma" w:cs="Times New Roman"/>
          <w:caps w:val="0"/>
          <w:color w:val="333333"/>
          <w:spacing w:val="0"/>
          <w:sz w:val="21"/>
          <w:szCs w:val="21"/>
        </w:rPr>
      </w:pPr>
      <w:r>
        <w:rPr>
          <w:rFonts w:hint="default" w:ascii="Times New Roman" w:hAnsi="Times New Roman" w:eastAsia="宋体" w:cs="Times New Roman"/>
          <w:caps w:val="0"/>
          <w:color w:val="333333"/>
          <w:spacing w:val="0"/>
          <w:sz w:val="24"/>
          <w:szCs w:val="24"/>
        </w:rPr>
        <w:t>3.具有履行合同所必需的设备和专业技术能力；</w:t>
      </w:r>
    </w:p>
    <w:p w14:paraId="2C651FF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75"/>
        <w:textAlignment w:val="auto"/>
        <w:rPr>
          <w:rFonts w:hint="default" w:ascii="Times New Roman" w:hAnsi="Times New Roman" w:eastAsia="Tahoma" w:cs="Times New Roman"/>
          <w:caps w:val="0"/>
          <w:color w:val="333333"/>
          <w:spacing w:val="0"/>
          <w:sz w:val="21"/>
          <w:szCs w:val="21"/>
        </w:rPr>
      </w:pPr>
      <w:r>
        <w:rPr>
          <w:rFonts w:hint="default" w:ascii="Times New Roman" w:hAnsi="Times New Roman" w:eastAsia="宋体" w:cs="Times New Roman"/>
          <w:caps w:val="0"/>
          <w:color w:val="333333"/>
          <w:spacing w:val="0"/>
          <w:sz w:val="24"/>
          <w:szCs w:val="24"/>
        </w:rPr>
        <w:t>4.有依法缴纳税收和社会保障资金的良好记录；</w:t>
      </w:r>
    </w:p>
    <w:p w14:paraId="64C7296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75"/>
        <w:textAlignment w:val="auto"/>
        <w:rPr>
          <w:rFonts w:hint="default" w:ascii="Times New Roman" w:hAnsi="Times New Roman" w:eastAsia="Tahoma" w:cs="Times New Roman"/>
          <w:caps w:val="0"/>
          <w:color w:val="333333"/>
          <w:spacing w:val="0"/>
          <w:sz w:val="21"/>
          <w:szCs w:val="21"/>
        </w:rPr>
      </w:pPr>
      <w:r>
        <w:rPr>
          <w:rFonts w:hint="default" w:ascii="Times New Roman" w:hAnsi="Times New Roman" w:eastAsia="宋体" w:cs="Times New Roman"/>
          <w:caps w:val="0"/>
          <w:color w:val="333333"/>
          <w:spacing w:val="0"/>
          <w:sz w:val="24"/>
          <w:szCs w:val="24"/>
        </w:rPr>
        <w:t>5.参加采购活动前二年内，在经营活动中无重大违法记录或无不良行为记录（如该记录对禁止参与招投标活动有明确规定的，从其规定，不受二年限制）；</w:t>
      </w:r>
    </w:p>
    <w:p w14:paraId="32E326E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75"/>
        <w:textAlignment w:val="auto"/>
        <w:rPr>
          <w:rFonts w:hint="default" w:ascii="Times New Roman" w:hAnsi="Times New Roman" w:eastAsia="Tahoma" w:cs="Times New Roman"/>
          <w:caps w:val="0"/>
          <w:color w:val="333333"/>
          <w:spacing w:val="0"/>
          <w:sz w:val="21"/>
          <w:szCs w:val="21"/>
        </w:rPr>
      </w:pPr>
      <w:r>
        <w:rPr>
          <w:rFonts w:hint="default" w:ascii="Times New Roman" w:hAnsi="Times New Roman" w:eastAsia="宋体" w:cs="Times New Roman"/>
          <w:caps w:val="0"/>
          <w:color w:val="333333"/>
          <w:spacing w:val="0"/>
          <w:sz w:val="24"/>
          <w:szCs w:val="24"/>
        </w:rPr>
        <w:t>6.无其他法律、行政法规规定的禁止参与招投标活动的行为；</w:t>
      </w:r>
    </w:p>
    <w:p w14:paraId="3FB484A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75"/>
        <w:textAlignment w:val="auto"/>
        <w:rPr>
          <w:rFonts w:hint="default" w:ascii="Times New Roman" w:hAnsi="Times New Roman" w:eastAsia="Tahoma" w:cs="Times New Roman"/>
          <w:caps w:val="0"/>
          <w:color w:val="333333"/>
          <w:spacing w:val="0"/>
          <w:sz w:val="21"/>
          <w:szCs w:val="21"/>
        </w:rPr>
      </w:pPr>
      <w:r>
        <w:rPr>
          <w:rFonts w:hint="default" w:ascii="Times New Roman" w:hAnsi="Times New Roman" w:eastAsia="宋体" w:cs="Times New Roman"/>
          <w:caps w:val="0"/>
          <w:color w:val="333333"/>
          <w:spacing w:val="0"/>
          <w:sz w:val="24"/>
          <w:szCs w:val="24"/>
        </w:rPr>
        <w:t>7.单位负责人为同一人或者存在直接控股、管理关系的不同供应商，不得参加同一合同项下的采购活动；与采购人存在利害关系可能影响采购公正性的法人、其他组织，不得参加磋商；</w:t>
      </w:r>
    </w:p>
    <w:p w14:paraId="4908468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75"/>
        <w:textAlignment w:val="auto"/>
        <w:rPr>
          <w:rFonts w:hint="default" w:ascii="Times New Roman" w:hAnsi="Times New Roman" w:eastAsia="Tahoma" w:cs="Times New Roman"/>
          <w:caps w:val="0"/>
          <w:color w:val="333333"/>
          <w:spacing w:val="0"/>
          <w:sz w:val="21"/>
          <w:szCs w:val="21"/>
        </w:rPr>
      </w:pPr>
      <w:r>
        <w:rPr>
          <w:rFonts w:hint="default" w:ascii="Times New Roman" w:hAnsi="Times New Roman" w:eastAsia="宋体" w:cs="Times New Roman"/>
          <w:caps w:val="0"/>
          <w:color w:val="333333"/>
          <w:spacing w:val="0"/>
          <w:sz w:val="24"/>
          <w:szCs w:val="24"/>
        </w:rPr>
        <w:t>8.本项目不接受以联合体形式参加磋商。</w:t>
      </w:r>
    </w:p>
    <w:p w14:paraId="25BE9F7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418" w:right="0" w:firstLine="0"/>
        <w:textAlignment w:val="auto"/>
        <w:rPr>
          <w:rFonts w:hint="default" w:ascii="Times New Roman" w:hAnsi="Times New Roman" w:eastAsia="Tahoma" w:cs="Times New Roman"/>
          <w:caps w:val="0"/>
          <w:color w:val="333333"/>
          <w:spacing w:val="0"/>
          <w:sz w:val="21"/>
          <w:szCs w:val="21"/>
        </w:rPr>
      </w:pPr>
      <w:r>
        <w:rPr>
          <w:rStyle w:val="21"/>
          <w:rFonts w:hint="default" w:ascii="Times New Roman" w:hAnsi="Times New Roman" w:eastAsia="仿宋" w:cs="Times New Roman"/>
          <w:caps w:val="0"/>
          <w:color w:val="333333"/>
          <w:spacing w:val="0"/>
          <w:sz w:val="24"/>
          <w:szCs w:val="24"/>
        </w:rPr>
        <w:t>四、获取竞争性磋商文件的时间期限、地点、方式及磋商文件售价等</w:t>
      </w:r>
    </w:p>
    <w:p w14:paraId="1F09EC9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75"/>
        <w:textAlignment w:val="auto"/>
        <w:rPr>
          <w:rFonts w:hint="default" w:ascii="Times New Roman" w:hAnsi="Times New Roman" w:eastAsia="Tahoma" w:cs="Times New Roman"/>
          <w:caps w:val="0"/>
          <w:color w:val="333333"/>
          <w:spacing w:val="0"/>
          <w:sz w:val="21"/>
          <w:szCs w:val="21"/>
        </w:rPr>
      </w:pPr>
      <w:r>
        <w:rPr>
          <w:rFonts w:hint="default" w:ascii="Times New Roman" w:hAnsi="Times New Roman" w:eastAsia="宋体" w:cs="Times New Roman"/>
          <w:caps w:val="0"/>
          <w:color w:val="333333"/>
          <w:spacing w:val="0"/>
          <w:sz w:val="24"/>
          <w:szCs w:val="24"/>
          <w:lang w:eastAsia="zh-CN"/>
        </w:rPr>
        <w:t>本竞争性磋商公告在“ 江苏理工学院”网站上发布，</w:t>
      </w:r>
      <w:r>
        <w:rPr>
          <w:rStyle w:val="21"/>
          <w:rFonts w:hint="default" w:ascii="Times New Roman" w:hAnsi="Times New Roman" w:eastAsia="仿宋" w:cs="Times New Roman"/>
          <w:caps w:val="0"/>
          <w:color w:val="333333"/>
          <w:spacing w:val="0"/>
          <w:sz w:val="24"/>
          <w:szCs w:val="24"/>
          <w:lang w:eastAsia="zh-CN"/>
        </w:rPr>
        <w:t>报名时间自</w:t>
      </w:r>
      <w:r>
        <w:rPr>
          <w:rStyle w:val="21"/>
          <w:rFonts w:hint="default" w:ascii="Times New Roman" w:hAnsi="Times New Roman" w:eastAsia="仿宋" w:cs="Times New Roman"/>
          <w:caps w:val="0"/>
          <w:color w:val="333333"/>
          <w:spacing w:val="0"/>
          <w:sz w:val="24"/>
          <w:szCs w:val="24"/>
        </w:rPr>
        <w:t>202</w:t>
      </w:r>
      <w:r>
        <w:rPr>
          <w:rStyle w:val="21"/>
          <w:rFonts w:hint="default" w:ascii="Times New Roman" w:hAnsi="Times New Roman" w:eastAsia="仿宋" w:cs="Times New Roman"/>
          <w:caps w:val="0"/>
          <w:color w:val="333333"/>
          <w:spacing w:val="0"/>
          <w:sz w:val="24"/>
          <w:szCs w:val="24"/>
          <w:lang w:val="en-US" w:eastAsia="zh-CN"/>
        </w:rPr>
        <w:t>6</w:t>
      </w:r>
      <w:r>
        <w:rPr>
          <w:rStyle w:val="21"/>
          <w:rFonts w:hint="default" w:ascii="Times New Roman" w:hAnsi="Times New Roman" w:eastAsia="仿宋" w:cs="Times New Roman"/>
          <w:caps w:val="0"/>
          <w:color w:val="333333"/>
          <w:spacing w:val="0"/>
          <w:sz w:val="24"/>
          <w:szCs w:val="24"/>
        </w:rPr>
        <w:t>年1月</w:t>
      </w:r>
      <w:r>
        <w:rPr>
          <w:rStyle w:val="21"/>
          <w:rFonts w:hint="default" w:ascii="Times New Roman" w:hAnsi="Times New Roman" w:eastAsia="仿宋" w:cs="Times New Roman"/>
          <w:caps w:val="0"/>
          <w:color w:val="333333"/>
          <w:spacing w:val="0"/>
          <w:sz w:val="24"/>
          <w:szCs w:val="24"/>
          <w:lang w:val="en-US" w:eastAsia="zh-CN"/>
        </w:rPr>
        <w:t>26</w:t>
      </w:r>
      <w:r>
        <w:rPr>
          <w:rStyle w:val="21"/>
          <w:rFonts w:hint="default" w:ascii="Times New Roman" w:hAnsi="Times New Roman" w:eastAsia="仿宋" w:cs="Times New Roman"/>
          <w:caps w:val="0"/>
          <w:color w:val="333333"/>
          <w:spacing w:val="0"/>
          <w:sz w:val="24"/>
          <w:szCs w:val="24"/>
        </w:rPr>
        <w:t>日至202</w:t>
      </w:r>
      <w:r>
        <w:rPr>
          <w:rStyle w:val="21"/>
          <w:rFonts w:hint="default" w:ascii="Times New Roman" w:hAnsi="Times New Roman" w:eastAsia="仿宋" w:cs="Times New Roman"/>
          <w:caps w:val="0"/>
          <w:color w:val="333333"/>
          <w:spacing w:val="0"/>
          <w:sz w:val="24"/>
          <w:szCs w:val="24"/>
          <w:lang w:val="en-US" w:eastAsia="zh-CN"/>
        </w:rPr>
        <w:t>6</w:t>
      </w:r>
      <w:r>
        <w:rPr>
          <w:rStyle w:val="21"/>
          <w:rFonts w:hint="default" w:ascii="Times New Roman" w:hAnsi="Times New Roman" w:eastAsia="仿宋" w:cs="Times New Roman"/>
          <w:caps w:val="0"/>
          <w:color w:val="333333"/>
          <w:spacing w:val="0"/>
          <w:sz w:val="24"/>
          <w:szCs w:val="24"/>
        </w:rPr>
        <w:t>年</w:t>
      </w:r>
      <w:r>
        <w:rPr>
          <w:rStyle w:val="21"/>
          <w:rFonts w:hint="default" w:ascii="Times New Roman" w:hAnsi="Times New Roman" w:eastAsia="仿宋" w:cs="Times New Roman"/>
          <w:caps w:val="0"/>
          <w:color w:val="333333"/>
          <w:spacing w:val="0"/>
          <w:sz w:val="24"/>
          <w:szCs w:val="24"/>
          <w:lang w:val="en-US" w:eastAsia="zh-CN"/>
        </w:rPr>
        <w:t>2</w:t>
      </w:r>
      <w:r>
        <w:rPr>
          <w:rStyle w:val="21"/>
          <w:rFonts w:hint="default" w:ascii="Times New Roman" w:hAnsi="Times New Roman" w:eastAsia="仿宋" w:cs="Times New Roman"/>
          <w:caps w:val="0"/>
          <w:color w:val="333333"/>
          <w:spacing w:val="0"/>
          <w:sz w:val="24"/>
          <w:szCs w:val="24"/>
        </w:rPr>
        <w:t>月</w:t>
      </w:r>
      <w:r>
        <w:rPr>
          <w:rStyle w:val="21"/>
          <w:rFonts w:hint="eastAsia" w:ascii="Times New Roman" w:hAnsi="Times New Roman" w:eastAsia="仿宋" w:cs="Times New Roman"/>
          <w:caps w:val="0"/>
          <w:color w:val="333333"/>
          <w:spacing w:val="0"/>
          <w:sz w:val="24"/>
          <w:szCs w:val="24"/>
          <w:lang w:val="en-US" w:eastAsia="zh-CN"/>
        </w:rPr>
        <w:t>2</w:t>
      </w:r>
      <w:r>
        <w:rPr>
          <w:rStyle w:val="21"/>
          <w:rFonts w:hint="default" w:ascii="Times New Roman" w:hAnsi="Times New Roman" w:eastAsia="仿宋" w:cs="Times New Roman"/>
          <w:caps w:val="0"/>
          <w:color w:val="333333"/>
          <w:spacing w:val="0"/>
          <w:sz w:val="24"/>
          <w:szCs w:val="24"/>
        </w:rPr>
        <w:t>日</w:t>
      </w:r>
      <w:r>
        <w:rPr>
          <w:rStyle w:val="21"/>
          <w:rFonts w:hint="default" w:ascii="Times New Roman" w:hAnsi="Times New Roman" w:eastAsia="仿宋" w:cs="Times New Roman"/>
          <w:caps w:val="0"/>
          <w:color w:val="333333"/>
          <w:spacing w:val="0"/>
          <w:sz w:val="24"/>
          <w:szCs w:val="24"/>
          <w:u w:val="single"/>
        </w:rPr>
        <w:t>16:00</w:t>
      </w:r>
      <w:r>
        <w:rPr>
          <w:rStyle w:val="21"/>
          <w:rFonts w:hint="default" w:ascii="Times New Roman" w:hAnsi="Times New Roman" w:eastAsia="仿宋" w:cs="Times New Roman"/>
          <w:caps w:val="0"/>
          <w:color w:val="333333"/>
          <w:spacing w:val="0"/>
          <w:sz w:val="24"/>
          <w:szCs w:val="24"/>
          <w:u w:val="single"/>
          <w:lang w:eastAsia="zh-CN"/>
        </w:rPr>
        <w:t>时</w:t>
      </w:r>
      <w:r>
        <w:rPr>
          <w:rStyle w:val="21"/>
          <w:rFonts w:hint="default" w:ascii="Times New Roman" w:hAnsi="Times New Roman" w:eastAsia="仿宋" w:cs="Times New Roman"/>
          <w:caps w:val="0"/>
          <w:color w:val="333333"/>
          <w:spacing w:val="0"/>
          <w:sz w:val="24"/>
          <w:szCs w:val="24"/>
          <w:lang w:eastAsia="zh-CN"/>
        </w:rPr>
        <w:t>，</w:t>
      </w:r>
      <w:r>
        <w:rPr>
          <w:rFonts w:hint="default" w:ascii="Times New Roman" w:hAnsi="Times New Roman" w:eastAsia="宋体" w:cs="Times New Roman"/>
          <w:caps w:val="0"/>
          <w:color w:val="333333"/>
          <w:spacing w:val="0"/>
          <w:sz w:val="24"/>
          <w:szCs w:val="24"/>
          <w:lang w:eastAsia="zh-CN"/>
        </w:rPr>
        <w:t>逾期不予受理。</w:t>
      </w:r>
    </w:p>
    <w:p w14:paraId="36C3E40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75"/>
        <w:textAlignment w:val="auto"/>
        <w:rPr>
          <w:rFonts w:hint="default" w:ascii="Times New Roman" w:hAnsi="Times New Roman" w:eastAsia="Tahoma" w:cs="Times New Roman"/>
          <w:caps w:val="0"/>
          <w:color w:val="333333"/>
          <w:spacing w:val="0"/>
          <w:sz w:val="21"/>
          <w:szCs w:val="21"/>
        </w:rPr>
      </w:pPr>
      <w:r>
        <w:rPr>
          <w:rFonts w:hint="default" w:ascii="Times New Roman" w:hAnsi="Times New Roman" w:eastAsia="宋体" w:cs="Times New Roman"/>
          <w:caps w:val="0"/>
          <w:color w:val="333333"/>
          <w:spacing w:val="0"/>
          <w:sz w:val="24"/>
          <w:szCs w:val="24"/>
          <w:lang w:eastAsia="zh-CN"/>
        </w:rPr>
        <w:t>磋商文件发售地点：江苏理工学院资产经营集团有限公司（武进车管所对面</w:t>
      </w:r>
      <w:r>
        <w:rPr>
          <w:rFonts w:hint="default" w:ascii="Times New Roman" w:hAnsi="Times New Roman" w:eastAsia="Tahoma" w:cs="Times New Roman"/>
          <w:caps w:val="0"/>
          <w:color w:val="333333"/>
          <w:spacing w:val="0"/>
          <w:sz w:val="24"/>
          <w:szCs w:val="24"/>
        </w:rPr>
        <w:t>30</w:t>
      </w:r>
      <w:r>
        <w:rPr>
          <w:rFonts w:hint="default" w:ascii="Times New Roman" w:hAnsi="Times New Roman" w:eastAsia="宋体" w:cs="Times New Roman"/>
          <w:caps w:val="0"/>
          <w:color w:val="333333"/>
          <w:spacing w:val="0"/>
          <w:sz w:val="24"/>
          <w:szCs w:val="24"/>
          <w:lang w:val="en-US" w:eastAsia="zh-CN"/>
        </w:rPr>
        <w:t>2</w:t>
      </w:r>
      <w:r>
        <w:rPr>
          <w:rFonts w:hint="default" w:ascii="Times New Roman" w:hAnsi="Times New Roman" w:eastAsia="宋体" w:cs="Times New Roman"/>
          <w:caps w:val="0"/>
          <w:color w:val="333333"/>
          <w:spacing w:val="0"/>
          <w:sz w:val="24"/>
          <w:szCs w:val="24"/>
        </w:rPr>
        <w:t>办公室，电话：</w:t>
      </w:r>
      <w:r>
        <w:rPr>
          <w:rFonts w:hint="default" w:ascii="Times New Roman" w:hAnsi="Times New Roman" w:eastAsia="Tahoma" w:cs="Times New Roman"/>
          <w:caps w:val="0"/>
          <w:color w:val="333333"/>
          <w:spacing w:val="0"/>
          <w:sz w:val="24"/>
          <w:szCs w:val="24"/>
        </w:rPr>
        <w:t>0519-8695</w:t>
      </w:r>
      <w:r>
        <w:rPr>
          <w:rFonts w:hint="default" w:ascii="Times New Roman" w:hAnsi="Times New Roman" w:eastAsia="宋体" w:cs="Times New Roman"/>
          <w:caps w:val="0"/>
          <w:color w:val="333333"/>
          <w:spacing w:val="0"/>
          <w:sz w:val="24"/>
          <w:szCs w:val="24"/>
          <w:lang w:val="en-US" w:eastAsia="zh-CN"/>
        </w:rPr>
        <w:t>5558</w:t>
      </w:r>
      <w:r>
        <w:rPr>
          <w:rFonts w:hint="default" w:ascii="Times New Roman" w:hAnsi="Times New Roman" w:eastAsia="宋体" w:cs="Times New Roman"/>
          <w:caps w:val="0"/>
          <w:color w:val="333333"/>
          <w:spacing w:val="0"/>
          <w:sz w:val="24"/>
          <w:szCs w:val="24"/>
        </w:rPr>
        <w:t>，联系人：</w:t>
      </w:r>
      <w:r>
        <w:rPr>
          <w:rFonts w:hint="default" w:ascii="Times New Roman" w:hAnsi="Times New Roman" w:eastAsia="宋体" w:cs="Times New Roman"/>
          <w:caps w:val="0"/>
          <w:color w:val="333333"/>
          <w:spacing w:val="0"/>
          <w:sz w:val="24"/>
          <w:szCs w:val="24"/>
          <w:lang w:val="en-US" w:eastAsia="zh-CN"/>
        </w:rPr>
        <w:t>孙</w:t>
      </w:r>
      <w:r>
        <w:rPr>
          <w:rFonts w:hint="default" w:ascii="Times New Roman" w:hAnsi="Times New Roman" w:eastAsia="宋体" w:cs="Times New Roman"/>
          <w:caps w:val="0"/>
          <w:color w:val="333333"/>
          <w:spacing w:val="0"/>
          <w:sz w:val="24"/>
          <w:szCs w:val="24"/>
        </w:rPr>
        <w:t>老师）。</w:t>
      </w:r>
    </w:p>
    <w:p w14:paraId="79B0F39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75"/>
        <w:textAlignment w:val="auto"/>
        <w:rPr>
          <w:rFonts w:hint="default" w:ascii="Times New Roman" w:hAnsi="Times New Roman" w:eastAsia="Tahoma" w:cs="Times New Roman"/>
          <w:caps w:val="0"/>
          <w:color w:val="333333"/>
          <w:spacing w:val="0"/>
          <w:sz w:val="21"/>
          <w:szCs w:val="21"/>
        </w:rPr>
      </w:pPr>
      <w:r>
        <w:rPr>
          <w:rStyle w:val="21"/>
          <w:rFonts w:hint="default" w:ascii="Times New Roman" w:hAnsi="Times New Roman" w:eastAsia="仿宋" w:cs="Times New Roman"/>
          <w:caps w:val="0"/>
          <w:color w:val="000000"/>
          <w:spacing w:val="0"/>
          <w:sz w:val="24"/>
          <w:szCs w:val="24"/>
        </w:rPr>
        <w:t>五、踏勘或澄清</w:t>
      </w:r>
    </w:p>
    <w:p w14:paraId="28893EA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418" w:right="0" w:firstLine="0"/>
        <w:textAlignment w:val="auto"/>
        <w:rPr>
          <w:rFonts w:hint="default" w:ascii="Times New Roman" w:hAnsi="Times New Roman" w:eastAsia="Tahoma" w:cs="Times New Roman"/>
          <w:caps w:val="0"/>
          <w:color w:val="333333"/>
          <w:spacing w:val="0"/>
          <w:sz w:val="21"/>
          <w:szCs w:val="21"/>
        </w:rPr>
      </w:pPr>
      <w:r>
        <w:rPr>
          <w:rFonts w:hint="default" w:ascii="Times New Roman" w:hAnsi="Times New Roman" w:eastAsia="宋体" w:cs="Times New Roman"/>
          <w:caps w:val="0"/>
          <w:color w:val="333333"/>
          <w:spacing w:val="0"/>
          <w:sz w:val="24"/>
          <w:szCs w:val="24"/>
        </w:rPr>
        <w:t>1．【现场踏勘】</w:t>
      </w:r>
    </w:p>
    <w:p w14:paraId="7692209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418" w:right="0" w:firstLine="0"/>
        <w:textAlignment w:val="auto"/>
        <w:rPr>
          <w:rFonts w:hint="default" w:ascii="Times New Roman" w:hAnsi="Times New Roman" w:eastAsia="宋体" w:cs="Times New Roman"/>
          <w:caps w:val="0"/>
          <w:color w:val="333333"/>
          <w:spacing w:val="0"/>
          <w:sz w:val="21"/>
          <w:szCs w:val="21"/>
          <w:lang w:val="en-US" w:eastAsia="zh-CN"/>
        </w:rPr>
      </w:pPr>
      <w:r>
        <w:rPr>
          <w:rFonts w:hint="default" w:ascii="Times New Roman" w:hAnsi="Times New Roman" w:eastAsia="宋体" w:cs="Times New Roman"/>
          <w:caps w:val="0"/>
          <w:color w:val="333333"/>
          <w:spacing w:val="0"/>
          <w:sz w:val="24"/>
          <w:szCs w:val="24"/>
        </w:rPr>
        <w:t>租赁方可在招标答疑前自行踏勘现场，联系人：</w:t>
      </w:r>
      <w:r>
        <w:rPr>
          <w:rFonts w:hint="default" w:ascii="Times New Roman" w:hAnsi="Times New Roman" w:eastAsia="宋体" w:cs="Times New Roman"/>
          <w:caps w:val="0"/>
          <w:color w:val="333333"/>
          <w:spacing w:val="0"/>
          <w:sz w:val="24"/>
          <w:szCs w:val="24"/>
          <w:lang w:val="en-US" w:eastAsia="zh-CN"/>
        </w:rPr>
        <w:t>孔</w:t>
      </w:r>
      <w:r>
        <w:rPr>
          <w:rFonts w:hint="default" w:ascii="Times New Roman" w:hAnsi="Times New Roman" w:eastAsia="宋体" w:cs="Times New Roman"/>
          <w:caps w:val="0"/>
          <w:color w:val="333333"/>
          <w:spacing w:val="0"/>
          <w:sz w:val="24"/>
          <w:szCs w:val="24"/>
        </w:rPr>
        <w:t>老师 电话：</w:t>
      </w:r>
      <w:r>
        <w:rPr>
          <w:rFonts w:hint="default" w:ascii="Times New Roman" w:hAnsi="Times New Roman" w:eastAsia="宋体" w:cs="Times New Roman"/>
          <w:caps w:val="0"/>
          <w:color w:val="333333"/>
          <w:spacing w:val="0"/>
          <w:sz w:val="24"/>
          <w:szCs w:val="24"/>
          <w:lang w:val="en-US" w:eastAsia="zh-CN"/>
        </w:rPr>
        <w:t>0519-86956666</w:t>
      </w:r>
    </w:p>
    <w:p w14:paraId="4473976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418" w:right="0" w:firstLine="0"/>
        <w:textAlignment w:val="auto"/>
        <w:rPr>
          <w:rFonts w:hint="default" w:ascii="Times New Roman" w:hAnsi="Times New Roman" w:eastAsia="Tahoma" w:cs="Times New Roman"/>
          <w:caps w:val="0"/>
          <w:color w:val="333333"/>
          <w:spacing w:val="0"/>
          <w:sz w:val="21"/>
          <w:szCs w:val="21"/>
        </w:rPr>
      </w:pPr>
      <w:r>
        <w:rPr>
          <w:rFonts w:hint="default" w:ascii="Times New Roman" w:hAnsi="Times New Roman" w:eastAsia="宋体" w:cs="Times New Roman"/>
          <w:caps w:val="0"/>
          <w:color w:val="333333"/>
          <w:spacing w:val="0"/>
          <w:sz w:val="24"/>
          <w:szCs w:val="24"/>
        </w:rPr>
        <w:t>2.对竞争性磋商文件需要进行澄清或有异议的租赁方，均应在20</w:t>
      </w:r>
      <w:r>
        <w:rPr>
          <w:rFonts w:hint="default" w:ascii="Times New Roman" w:hAnsi="Times New Roman" w:eastAsia="宋体" w:cs="Times New Roman"/>
          <w:caps w:val="0"/>
          <w:color w:val="333333"/>
          <w:spacing w:val="0"/>
          <w:sz w:val="24"/>
          <w:szCs w:val="24"/>
          <w:lang w:val="en-US" w:eastAsia="zh-CN"/>
        </w:rPr>
        <w:t>26</w:t>
      </w:r>
      <w:r>
        <w:rPr>
          <w:rFonts w:hint="default" w:ascii="Times New Roman" w:hAnsi="Times New Roman" w:eastAsia="宋体" w:cs="Times New Roman"/>
          <w:caps w:val="0"/>
          <w:color w:val="333333"/>
          <w:spacing w:val="0"/>
          <w:sz w:val="24"/>
          <w:szCs w:val="24"/>
        </w:rPr>
        <w:t>年</w:t>
      </w:r>
      <w:r>
        <w:rPr>
          <w:rFonts w:hint="default" w:ascii="Times New Roman" w:hAnsi="Times New Roman" w:eastAsia="宋体" w:cs="Times New Roman"/>
          <w:caps w:val="0"/>
          <w:color w:val="333333"/>
          <w:spacing w:val="0"/>
          <w:sz w:val="24"/>
          <w:szCs w:val="24"/>
          <w:lang w:val="en-US" w:eastAsia="zh-CN"/>
        </w:rPr>
        <w:t>2</w:t>
      </w:r>
      <w:r>
        <w:rPr>
          <w:rFonts w:hint="default" w:ascii="Times New Roman" w:hAnsi="Times New Roman" w:eastAsia="宋体" w:cs="Times New Roman"/>
          <w:caps w:val="0"/>
          <w:color w:val="333333"/>
          <w:spacing w:val="0"/>
          <w:sz w:val="24"/>
          <w:szCs w:val="24"/>
        </w:rPr>
        <w:t>月</w:t>
      </w:r>
    </w:p>
    <w:p w14:paraId="4E3096D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default" w:ascii="Times New Roman" w:hAnsi="Times New Roman" w:eastAsia="Tahoma" w:cs="Times New Roman"/>
          <w:caps w:val="0"/>
          <w:color w:val="333333"/>
          <w:spacing w:val="0"/>
          <w:sz w:val="21"/>
          <w:szCs w:val="21"/>
        </w:rPr>
      </w:pPr>
      <w:r>
        <w:rPr>
          <w:rFonts w:hint="default" w:ascii="Times New Roman" w:hAnsi="Times New Roman" w:eastAsia="宋体" w:cs="Times New Roman"/>
          <w:caps w:val="0"/>
          <w:color w:val="333333"/>
          <w:spacing w:val="0"/>
          <w:sz w:val="24"/>
          <w:szCs w:val="24"/>
          <w:lang w:val="en-US" w:eastAsia="zh-CN"/>
        </w:rPr>
        <w:t>1</w:t>
      </w:r>
      <w:r>
        <w:rPr>
          <w:rFonts w:hint="default" w:ascii="Times New Roman" w:hAnsi="Times New Roman" w:eastAsia="宋体" w:cs="Times New Roman"/>
          <w:caps w:val="0"/>
          <w:color w:val="333333"/>
          <w:spacing w:val="0"/>
          <w:sz w:val="24"/>
          <w:szCs w:val="24"/>
        </w:rPr>
        <w:t>日16:00前按竞争性磋商公告中的通讯地址，以书面形式并加盖公章送达招租方，否则视为无有效澄清或异议。</w:t>
      </w:r>
    </w:p>
    <w:p w14:paraId="11DCC3F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418" w:right="0" w:firstLine="0"/>
        <w:textAlignment w:val="auto"/>
        <w:rPr>
          <w:rFonts w:hint="default" w:ascii="Times New Roman" w:hAnsi="Times New Roman" w:eastAsia="Tahoma" w:cs="Times New Roman"/>
          <w:caps w:val="0"/>
          <w:color w:val="333333"/>
          <w:spacing w:val="0"/>
          <w:sz w:val="21"/>
          <w:szCs w:val="21"/>
        </w:rPr>
      </w:pPr>
      <w:r>
        <w:rPr>
          <w:rFonts w:hint="default" w:ascii="Times New Roman" w:hAnsi="Times New Roman" w:eastAsia="宋体" w:cs="Times New Roman"/>
          <w:caps w:val="0"/>
          <w:color w:val="333333"/>
          <w:spacing w:val="0"/>
          <w:sz w:val="24"/>
          <w:szCs w:val="24"/>
        </w:rPr>
        <w:t>3.有关本次采购的事项若存在变动或修改，招租方将通过补充或更正形式在</w:t>
      </w:r>
    </w:p>
    <w:p w14:paraId="7CA50F0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textAlignment w:val="auto"/>
        <w:rPr>
          <w:rFonts w:hint="default" w:ascii="Times New Roman" w:hAnsi="Times New Roman" w:eastAsia="Tahoma" w:cs="Times New Roman"/>
          <w:caps w:val="0"/>
          <w:color w:val="333333"/>
          <w:spacing w:val="0"/>
          <w:sz w:val="21"/>
          <w:szCs w:val="21"/>
        </w:rPr>
      </w:pPr>
      <w:r>
        <w:rPr>
          <w:rFonts w:hint="default" w:ascii="Times New Roman" w:hAnsi="Times New Roman" w:eastAsia="宋体" w:cs="Times New Roman"/>
          <w:caps w:val="0"/>
          <w:color w:val="333333"/>
          <w:spacing w:val="0"/>
          <w:sz w:val="24"/>
          <w:szCs w:val="24"/>
        </w:rPr>
        <w:t>本机构网站上发布，因未能及时了解相关最新信息所引起的投标失误责任由租赁方自负。</w:t>
      </w:r>
    </w:p>
    <w:p w14:paraId="639EB0A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418" w:right="0" w:firstLine="0"/>
        <w:textAlignment w:val="auto"/>
        <w:rPr>
          <w:rFonts w:hint="default" w:ascii="Times New Roman" w:hAnsi="Times New Roman" w:eastAsia="Tahoma" w:cs="Times New Roman"/>
          <w:caps w:val="0"/>
          <w:color w:val="333333"/>
          <w:spacing w:val="0"/>
          <w:sz w:val="21"/>
          <w:szCs w:val="21"/>
        </w:rPr>
      </w:pPr>
      <w:r>
        <w:rPr>
          <w:rStyle w:val="21"/>
          <w:rFonts w:hint="default" w:ascii="Times New Roman" w:hAnsi="Times New Roman" w:eastAsia="仿宋" w:cs="Times New Roman"/>
          <w:caps w:val="0"/>
          <w:color w:val="333333"/>
          <w:spacing w:val="0"/>
          <w:sz w:val="24"/>
          <w:szCs w:val="24"/>
        </w:rPr>
        <w:t>六、响应文件接收信息</w:t>
      </w:r>
    </w:p>
    <w:p w14:paraId="51440F3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418" w:right="0" w:firstLine="0"/>
        <w:textAlignment w:val="auto"/>
        <w:rPr>
          <w:rFonts w:hint="default" w:ascii="Times New Roman" w:hAnsi="Times New Roman" w:eastAsia="Tahoma" w:cs="Times New Roman"/>
          <w:caps w:val="0"/>
          <w:color w:val="333333"/>
          <w:spacing w:val="0"/>
          <w:sz w:val="21"/>
          <w:szCs w:val="21"/>
        </w:rPr>
      </w:pPr>
      <w:r>
        <w:rPr>
          <w:rFonts w:hint="default" w:ascii="Times New Roman" w:hAnsi="Times New Roman" w:eastAsia="宋体" w:cs="Times New Roman"/>
          <w:caps w:val="0"/>
          <w:color w:val="333333"/>
          <w:spacing w:val="0"/>
          <w:sz w:val="24"/>
          <w:szCs w:val="24"/>
        </w:rPr>
        <w:t>响应文件接收时间：202</w:t>
      </w:r>
      <w:r>
        <w:rPr>
          <w:rFonts w:hint="default" w:ascii="Times New Roman" w:hAnsi="Times New Roman" w:eastAsia="宋体" w:cs="Times New Roman"/>
          <w:caps w:val="0"/>
          <w:color w:val="333333"/>
          <w:spacing w:val="0"/>
          <w:sz w:val="24"/>
          <w:szCs w:val="24"/>
          <w:lang w:val="en-US" w:eastAsia="zh-CN"/>
        </w:rPr>
        <w:t>6</w:t>
      </w:r>
      <w:r>
        <w:rPr>
          <w:rFonts w:hint="default" w:ascii="Times New Roman" w:hAnsi="Times New Roman" w:eastAsia="宋体" w:cs="Times New Roman"/>
          <w:caps w:val="0"/>
          <w:color w:val="333333"/>
          <w:spacing w:val="0"/>
          <w:sz w:val="24"/>
          <w:szCs w:val="24"/>
        </w:rPr>
        <w:t>年</w:t>
      </w:r>
      <w:r>
        <w:rPr>
          <w:rFonts w:hint="default" w:ascii="Times New Roman" w:hAnsi="Times New Roman" w:eastAsia="宋体" w:cs="Times New Roman"/>
          <w:caps w:val="0"/>
          <w:color w:val="333333"/>
          <w:spacing w:val="0"/>
          <w:sz w:val="24"/>
          <w:szCs w:val="24"/>
          <w:lang w:val="en-US" w:eastAsia="zh-CN"/>
        </w:rPr>
        <w:t>2</w:t>
      </w:r>
      <w:r>
        <w:rPr>
          <w:rFonts w:hint="default" w:ascii="Times New Roman" w:hAnsi="Times New Roman" w:eastAsia="宋体" w:cs="Times New Roman"/>
          <w:caps w:val="0"/>
          <w:color w:val="333333"/>
          <w:spacing w:val="0"/>
          <w:sz w:val="24"/>
          <w:szCs w:val="24"/>
        </w:rPr>
        <w:t>月</w:t>
      </w:r>
      <w:r>
        <w:rPr>
          <w:rFonts w:hint="default" w:ascii="Times New Roman" w:hAnsi="Times New Roman" w:eastAsia="宋体" w:cs="Times New Roman"/>
          <w:caps w:val="0"/>
          <w:color w:val="333333"/>
          <w:spacing w:val="0"/>
          <w:sz w:val="24"/>
          <w:szCs w:val="24"/>
          <w:lang w:val="en-US" w:eastAsia="zh-CN"/>
        </w:rPr>
        <w:t>3</w:t>
      </w:r>
      <w:r>
        <w:rPr>
          <w:rFonts w:hint="default" w:ascii="Times New Roman" w:hAnsi="Times New Roman" w:eastAsia="宋体" w:cs="Times New Roman"/>
          <w:caps w:val="0"/>
          <w:color w:val="333333"/>
          <w:spacing w:val="0"/>
          <w:sz w:val="24"/>
          <w:szCs w:val="24"/>
        </w:rPr>
        <w:t>日下午14:00-16:00（北京时间）</w:t>
      </w:r>
    </w:p>
    <w:p w14:paraId="4762972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418" w:right="0" w:firstLine="0"/>
        <w:textAlignment w:val="auto"/>
        <w:rPr>
          <w:rFonts w:hint="default" w:ascii="Times New Roman" w:hAnsi="Times New Roman" w:eastAsia="Tahoma" w:cs="Times New Roman"/>
          <w:caps w:val="0"/>
          <w:color w:val="333333"/>
          <w:spacing w:val="0"/>
          <w:sz w:val="21"/>
          <w:szCs w:val="21"/>
        </w:rPr>
      </w:pPr>
      <w:r>
        <w:rPr>
          <w:rFonts w:hint="default" w:ascii="Times New Roman" w:hAnsi="Times New Roman" w:eastAsia="宋体" w:cs="Times New Roman"/>
          <w:caps w:val="0"/>
          <w:color w:val="333333"/>
          <w:spacing w:val="0"/>
          <w:sz w:val="24"/>
          <w:szCs w:val="24"/>
        </w:rPr>
        <w:t>响应文件接收地点：江苏理工学院资产经营集团有限公司</w:t>
      </w:r>
    </w:p>
    <w:p w14:paraId="40AF31E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418" w:right="0" w:firstLine="0"/>
        <w:textAlignment w:val="auto"/>
        <w:rPr>
          <w:rFonts w:hint="default" w:ascii="Times New Roman" w:hAnsi="Times New Roman" w:eastAsia="Tahoma" w:cs="Times New Roman"/>
          <w:caps w:val="0"/>
          <w:color w:val="333333"/>
          <w:spacing w:val="0"/>
          <w:sz w:val="21"/>
          <w:szCs w:val="21"/>
        </w:rPr>
      </w:pPr>
      <w:r>
        <w:rPr>
          <w:rStyle w:val="21"/>
          <w:rFonts w:hint="default" w:ascii="Times New Roman" w:hAnsi="Times New Roman" w:eastAsia="仿宋" w:cs="Times New Roman"/>
          <w:caps w:val="0"/>
          <w:color w:val="333333"/>
          <w:spacing w:val="0"/>
          <w:sz w:val="24"/>
          <w:szCs w:val="24"/>
        </w:rPr>
        <w:t>七、竞争性磋商有关信息</w:t>
      </w:r>
    </w:p>
    <w:p w14:paraId="44CCDBD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418" w:right="0" w:firstLine="0"/>
        <w:textAlignment w:val="auto"/>
        <w:rPr>
          <w:rFonts w:hint="default" w:ascii="Times New Roman" w:hAnsi="Times New Roman" w:eastAsia="Tahoma" w:cs="Times New Roman"/>
          <w:caps w:val="0"/>
          <w:color w:val="333333"/>
          <w:spacing w:val="0"/>
          <w:sz w:val="21"/>
          <w:szCs w:val="21"/>
        </w:rPr>
      </w:pPr>
      <w:r>
        <w:rPr>
          <w:rFonts w:hint="default" w:ascii="Times New Roman" w:hAnsi="Times New Roman" w:eastAsia="宋体" w:cs="Times New Roman"/>
          <w:caps w:val="0"/>
          <w:color w:val="333333"/>
          <w:spacing w:val="0"/>
          <w:sz w:val="24"/>
          <w:szCs w:val="24"/>
        </w:rPr>
        <w:t>竞争性磋商开始时间：202</w:t>
      </w:r>
      <w:r>
        <w:rPr>
          <w:rFonts w:hint="default" w:ascii="Times New Roman" w:hAnsi="Times New Roman" w:eastAsia="宋体" w:cs="Times New Roman"/>
          <w:caps w:val="0"/>
          <w:color w:val="333333"/>
          <w:spacing w:val="0"/>
          <w:sz w:val="24"/>
          <w:szCs w:val="24"/>
          <w:lang w:val="en-US" w:eastAsia="zh-CN"/>
        </w:rPr>
        <w:t>6</w:t>
      </w:r>
      <w:r>
        <w:rPr>
          <w:rFonts w:hint="default" w:ascii="Times New Roman" w:hAnsi="Times New Roman" w:eastAsia="宋体" w:cs="Times New Roman"/>
          <w:caps w:val="0"/>
          <w:color w:val="333333"/>
          <w:spacing w:val="0"/>
          <w:sz w:val="24"/>
          <w:szCs w:val="24"/>
        </w:rPr>
        <w:t>年</w:t>
      </w:r>
      <w:r>
        <w:rPr>
          <w:rFonts w:hint="default" w:ascii="Times New Roman" w:hAnsi="Times New Roman" w:eastAsia="宋体" w:cs="Times New Roman"/>
          <w:caps w:val="0"/>
          <w:color w:val="333333"/>
          <w:spacing w:val="0"/>
          <w:sz w:val="24"/>
          <w:szCs w:val="24"/>
          <w:lang w:val="en-US" w:eastAsia="zh-CN"/>
        </w:rPr>
        <w:t>2</w:t>
      </w:r>
      <w:r>
        <w:rPr>
          <w:rFonts w:hint="default" w:ascii="Times New Roman" w:hAnsi="Times New Roman" w:eastAsia="宋体" w:cs="Times New Roman"/>
          <w:caps w:val="0"/>
          <w:color w:val="333333"/>
          <w:spacing w:val="0"/>
          <w:sz w:val="24"/>
          <w:szCs w:val="24"/>
        </w:rPr>
        <w:t>月</w:t>
      </w:r>
      <w:r>
        <w:rPr>
          <w:rFonts w:hint="default" w:ascii="Times New Roman" w:hAnsi="Times New Roman" w:eastAsia="宋体" w:cs="Times New Roman"/>
          <w:caps w:val="0"/>
          <w:color w:val="333333"/>
          <w:spacing w:val="0"/>
          <w:sz w:val="24"/>
          <w:szCs w:val="24"/>
          <w:lang w:val="en-US" w:eastAsia="zh-CN"/>
        </w:rPr>
        <w:t>4</w:t>
      </w:r>
      <w:r>
        <w:rPr>
          <w:rFonts w:hint="default" w:ascii="Times New Roman" w:hAnsi="Times New Roman" w:eastAsia="宋体" w:cs="Times New Roman"/>
          <w:caps w:val="0"/>
          <w:color w:val="333333"/>
          <w:spacing w:val="0"/>
          <w:sz w:val="24"/>
          <w:szCs w:val="24"/>
        </w:rPr>
        <w:t>日上午09:00（北京时间）</w:t>
      </w:r>
    </w:p>
    <w:p w14:paraId="139BF0F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418" w:right="0" w:firstLine="0"/>
        <w:textAlignment w:val="auto"/>
        <w:rPr>
          <w:rFonts w:hint="default" w:ascii="Times New Roman" w:hAnsi="Times New Roman" w:eastAsia="Tahoma" w:cs="Times New Roman"/>
          <w:caps w:val="0"/>
          <w:color w:val="333333"/>
          <w:spacing w:val="0"/>
          <w:sz w:val="21"/>
          <w:szCs w:val="21"/>
        </w:rPr>
      </w:pPr>
      <w:r>
        <w:rPr>
          <w:rFonts w:hint="default" w:ascii="Times New Roman" w:hAnsi="Times New Roman" w:eastAsia="宋体" w:cs="Times New Roman"/>
          <w:caps w:val="0"/>
          <w:color w:val="333333"/>
          <w:spacing w:val="0"/>
          <w:sz w:val="24"/>
          <w:szCs w:val="24"/>
        </w:rPr>
        <w:t>竞争性磋商地点：江苏理工学院资产经营集团有限公司</w:t>
      </w:r>
    </w:p>
    <w:p w14:paraId="07BC19C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418" w:right="0" w:firstLine="0"/>
        <w:textAlignment w:val="auto"/>
        <w:rPr>
          <w:rFonts w:hint="default" w:ascii="Times New Roman" w:hAnsi="Times New Roman" w:eastAsia="Tahoma" w:cs="Times New Roman"/>
          <w:caps w:val="0"/>
          <w:color w:val="333333"/>
          <w:spacing w:val="0"/>
          <w:sz w:val="21"/>
          <w:szCs w:val="21"/>
        </w:rPr>
      </w:pPr>
      <w:r>
        <w:rPr>
          <w:rStyle w:val="21"/>
          <w:rFonts w:hint="default" w:ascii="Times New Roman" w:hAnsi="Times New Roman" w:eastAsia="仿宋" w:cs="Times New Roman"/>
          <w:caps w:val="0"/>
          <w:color w:val="333333"/>
          <w:spacing w:val="0"/>
          <w:sz w:val="24"/>
          <w:szCs w:val="24"/>
        </w:rPr>
        <w:t>八、响应文件制作份数要求：</w:t>
      </w:r>
    </w:p>
    <w:p w14:paraId="43D8E01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75"/>
        <w:textAlignment w:val="auto"/>
        <w:rPr>
          <w:rFonts w:hint="default" w:ascii="Times New Roman" w:hAnsi="Times New Roman" w:eastAsia="Tahoma" w:cs="Times New Roman"/>
          <w:caps w:val="0"/>
          <w:color w:val="333333"/>
          <w:spacing w:val="0"/>
          <w:sz w:val="21"/>
          <w:szCs w:val="21"/>
        </w:rPr>
      </w:pPr>
      <w:r>
        <w:rPr>
          <w:rFonts w:hint="default" w:ascii="Times New Roman" w:hAnsi="Times New Roman" w:eastAsia="宋体" w:cs="Times New Roman"/>
          <w:caps w:val="0"/>
          <w:color w:val="333333"/>
          <w:spacing w:val="0"/>
          <w:sz w:val="24"/>
          <w:szCs w:val="24"/>
        </w:rPr>
        <w:t>正本份数：1份，副本份数：</w:t>
      </w:r>
      <w:r>
        <w:rPr>
          <w:rFonts w:hint="default" w:ascii="Times New Roman" w:hAnsi="Times New Roman" w:eastAsia="宋体" w:cs="Times New Roman"/>
          <w:caps w:val="0"/>
          <w:color w:val="333333"/>
          <w:spacing w:val="0"/>
          <w:sz w:val="24"/>
          <w:szCs w:val="24"/>
          <w:lang w:val="en-US" w:eastAsia="zh-CN"/>
        </w:rPr>
        <w:t>1</w:t>
      </w:r>
      <w:r>
        <w:rPr>
          <w:rFonts w:hint="default" w:ascii="Times New Roman" w:hAnsi="Times New Roman" w:eastAsia="宋体" w:cs="Times New Roman"/>
          <w:caps w:val="0"/>
          <w:color w:val="333333"/>
          <w:spacing w:val="0"/>
          <w:sz w:val="24"/>
          <w:szCs w:val="24"/>
        </w:rPr>
        <w:t>份；响应文件应按顺序胶装成册，并编制响应文件目录索引。不论租赁方成交与否，响应文件均不退回。</w:t>
      </w:r>
    </w:p>
    <w:p w14:paraId="768612D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75"/>
        <w:textAlignment w:val="auto"/>
        <w:rPr>
          <w:rFonts w:hint="default" w:ascii="Times New Roman" w:hAnsi="Times New Roman" w:eastAsia="Tahoma" w:cs="Times New Roman"/>
          <w:caps w:val="0"/>
          <w:color w:val="333333"/>
          <w:spacing w:val="0"/>
          <w:sz w:val="21"/>
          <w:szCs w:val="21"/>
        </w:rPr>
      </w:pPr>
      <w:r>
        <w:rPr>
          <w:rStyle w:val="21"/>
          <w:rFonts w:hint="default" w:ascii="Times New Roman" w:hAnsi="Times New Roman" w:eastAsia="仿宋" w:cs="Times New Roman"/>
          <w:caps w:val="0"/>
          <w:color w:val="333333"/>
          <w:spacing w:val="0"/>
          <w:sz w:val="24"/>
          <w:szCs w:val="24"/>
        </w:rPr>
        <w:t>九、磋商保证金要求</w:t>
      </w:r>
    </w:p>
    <w:p w14:paraId="05EE8B4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75"/>
        <w:textAlignment w:val="auto"/>
        <w:rPr>
          <w:rFonts w:hint="default" w:ascii="Times New Roman" w:hAnsi="Times New Roman" w:eastAsia="Tahoma" w:cs="Times New Roman"/>
          <w:caps w:val="0"/>
          <w:color w:val="333333"/>
          <w:spacing w:val="0"/>
          <w:sz w:val="21"/>
          <w:szCs w:val="21"/>
        </w:rPr>
      </w:pPr>
      <w:r>
        <w:rPr>
          <w:rFonts w:hint="default" w:ascii="Times New Roman" w:hAnsi="Times New Roman" w:eastAsia="宋体" w:cs="Times New Roman"/>
          <w:caps w:val="0"/>
          <w:color w:val="333333"/>
          <w:spacing w:val="0"/>
          <w:sz w:val="24"/>
          <w:szCs w:val="24"/>
        </w:rPr>
        <w:t>磋商保证金数额：壹万元整，中标后自动转为履约保证金。</w:t>
      </w:r>
    </w:p>
    <w:p w14:paraId="6BAA1B2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75"/>
        <w:textAlignment w:val="auto"/>
        <w:rPr>
          <w:rFonts w:hint="default" w:ascii="Times New Roman" w:hAnsi="Times New Roman" w:eastAsia="Tahoma" w:cs="Times New Roman"/>
          <w:caps w:val="0"/>
          <w:color w:val="333333"/>
          <w:spacing w:val="0"/>
          <w:sz w:val="21"/>
          <w:szCs w:val="21"/>
        </w:rPr>
      </w:pPr>
      <w:r>
        <w:rPr>
          <w:rFonts w:hint="default" w:ascii="Times New Roman" w:hAnsi="Times New Roman" w:eastAsia="宋体" w:cs="Times New Roman"/>
          <w:caps w:val="0"/>
          <w:color w:val="333333"/>
          <w:spacing w:val="0"/>
          <w:sz w:val="24"/>
          <w:szCs w:val="24"/>
        </w:rPr>
        <w:t>磋商保证金到账截止日期：202</w:t>
      </w:r>
      <w:r>
        <w:rPr>
          <w:rFonts w:hint="default" w:ascii="Times New Roman" w:hAnsi="Times New Roman" w:eastAsia="宋体" w:cs="Times New Roman"/>
          <w:caps w:val="0"/>
          <w:color w:val="333333"/>
          <w:spacing w:val="0"/>
          <w:sz w:val="24"/>
          <w:szCs w:val="24"/>
          <w:lang w:val="en-US" w:eastAsia="zh-CN"/>
        </w:rPr>
        <w:t>6</w:t>
      </w:r>
      <w:r>
        <w:rPr>
          <w:rFonts w:hint="default" w:ascii="Times New Roman" w:hAnsi="Times New Roman" w:eastAsia="宋体" w:cs="Times New Roman"/>
          <w:caps w:val="0"/>
          <w:color w:val="333333"/>
          <w:spacing w:val="0"/>
          <w:sz w:val="24"/>
          <w:szCs w:val="24"/>
        </w:rPr>
        <w:t>年</w:t>
      </w:r>
      <w:r>
        <w:rPr>
          <w:rFonts w:hint="default" w:ascii="Times New Roman" w:hAnsi="Times New Roman" w:eastAsia="宋体" w:cs="Times New Roman"/>
          <w:caps w:val="0"/>
          <w:color w:val="333333"/>
          <w:spacing w:val="0"/>
          <w:sz w:val="24"/>
          <w:szCs w:val="24"/>
          <w:lang w:val="en-US" w:eastAsia="zh-CN"/>
        </w:rPr>
        <w:t>2</w:t>
      </w:r>
      <w:r>
        <w:rPr>
          <w:rFonts w:hint="default" w:ascii="Times New Roman" w:hAnsi="Times New Roman" w:eastAsia="宋体" w:cs="Times New Roman"/>
          <w:caps w:val="0"/>
          <w:color w:val="333333"/>
          <w:spacing w:val="0"/>
          <w:sz w:val="24"/>
          <w:szCs w:val="24"/>
        </w:rPr>
        <w:t>月</w:t>
      </w:r>
      <w:r>
        <w:rPr>
          <w:rFonts w:hint="eastAsia" w:ascii="Times New Roman" w:hAnsi="Times New Roman" w:cs="Times New Roman"/>
          <w:caps w:val="0"/>
          <w:color w:val="333333"/>
          <w:spacing w:val="0"/>
          <w:sz w:val="24"/>
          <w:szCs w:val="24"/>
          <w:lang w:val="en-US" w:eastAsia="zh-CN"/>
        </w:rPr>
        <w:t>2</w:t>
      </w:r>
      <w:r>
        <w:rPr>
          <w:rFonts w:hint="default" w:ascii="Times New Roman" w:hAnsi="Times New Roman" w:eastAsia="宋体" w:cs="Times New Roman"/>
          <w:caps w:val="0"/>
          <w:color w:val="333333"/>
          <w:spacing w:val="0"/>
          <w:sz w:val="24"/>
          <w:szCs w:val="24"/>
        </w:rPr>
        <w:t>日</w:t>
      </w:r>
    </w:p>
    <w:p w14:paraId="0E751F8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75"/>
        <w:textAlignment w:val="auto"/>
        <w:rPr>
          <w:rFonts w:hint="default" w:ascii="Times New Roman" w:hAnsi="Times New Roman" w:eastAsia="Tahoma" w:cs="Times New Roman"/>
          <w:caps w:val="0"/>
          <w:color w:val="333333"/>
          <w:spacing w:val="0"/>
          <w:sz w:val="21"/>
          <w:szCs w:val="21"/>
        </w:rPr>
      </w:pPr>
      <w:r>
        <w:rPr>
          <w:rFonts w:hint="default" w:ascii="Times New Roman" w:hAnsi="Times New Roman" w:eastAsia="宋体" w:cs="Times New Roman"/>
          <w:caps w:val="0"/>
          <w:color w:val="333333"/>
          <w:spacing w:val="0"/>
          <w:sz w:val="24"/>
          <w:szCs w:val="24"/>
        </w:rPr>
        <w:t>磋商保证金缴纳方式：电汇或银行转账</w:t>
      </w:r>
    </w:p>
    <w:p w14:paraId="37AF61A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75"/>
        <w:textAlignment w:val="auto"/>
        <w:rPr>
          <w:rFonts w:hint="default" w:ascii="Times New Roman" w:hAnsi="Times New Roman" w:eastAsia="Tahoma" w:cs="Times New Roman"/>
          <w:caps w:val="0"/>
          <w:color w:val="333333"/>
          <w:spacing w:val="0"/>
          <w:sz w:val="21"/>
          <w:szCs w:val="21"/>
        </w:rPr>
      </w:pPr>
      <w:r>
        <w:rPr>
          <w:rFonts w:hint="default" w:ascii="Times New Roman" w:hAnsi="Times New Roman" w:eastAsia="宋体" w:cs="Times New Roman"/>
          <w:caps w:val="0"/>
          <w:color w:val="333333"/>
          <w:spacing w:val="0"/>
          <w:sz w:val="24"/>
          <w:szCs w:val="24"/>
        </w:rPr>
        <w:t>收款单位：江苏理工学院资产经营集团有限公司</w:t>
      </w:r>
    </w:p>
    <w:p w14:paraId="17CA3C0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75"/>
        <w:textAlignment w:val="auto"/>
        <w:rPr>
          <w:rFonts w:hint="default" w:ascii="Times New Roman" w:hAnsi="Times New Roman" w:eastAsia="Tahoma" w:cs="Times New Roman"/>
          <w:caps w:val="0"/>
          <w:color w:val="333333"/>
          <w:spacing w:val="0"/>
          <w:sz w:val="21"/>
          <w:szCs w:val="21"/>
        </w:rPr>
      </w:pPr>
      <w:r>
        <w:rPr>
          <w:rFonts w:hint="default" w:ascii="Times New Roman" w:hAnsi="Times New Roman" w:eastAsia="宋体" w:cs="Times New Roman"/>
          <w:caps w:val="0"/>
          <w:color w:val="333333"/>
          <w:spacing w:val="0"/>
          <w:sz w:val="24"/>
          <w:szCs w:val="24"/>
        </w:rPr>
        <w:t>银行账号：5235 5821 9829   </w:t>
      </w:r>
    </w:p>
    <w:p w14:paraId="463B7A9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75"/>
        <w:textAlignment w:val="auto"/>
        <w:rPr>
          <w:rFonts w:hint="default" w:ascii="Times New Roman" w:hAnsi="Times New Roman" w:eastAsia="Tahoma" w:cs="Times New Roman"/>
          <w:caps w:val="0"/>
          <w:color w:val="333333"/>
          <w:spacing w:val="0"/>
          <w:sz w:val="21"/>
          <w:szCs w:val="21"/>
        </w:rPr>
      </w:pPr>
      <w:r>
        <w:rPr>
          <w:rFonts w:hint="default" w:ascii="Times New Roman" w:hAnsi="Times New Roman" w:eastAsia="宋体" w:cs="Times New Roman"/>
          <w:caps w:val="0"/>
          <w:color w:val="333333"/>
          <w:spacing w:val="0"/>
          <w:sz w:val="24"/>
          <w:szCs w:val="24"/>
        </w:rPr>
        <w:t>开户银行：中国银行西环路支行</w:t>
      </w:r>
    </w:p>
    <w:p w14:paraId="60957DC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75"/>
        <w:textAlignment w:val="auto"/>
        <w:rPr>
          <w:rFonts w:hint="default" w:ascii="Times New Roman" w:hAnsi="Times New Roman" w:eastAsia="Tahoma" w:cs="Times New Roman"/>
          <w:caps w:val="0"/>
          <w:color w:val="333333"/>
          <w:spacing w:val="0"/>
          <w:sz w:val="21"/>
          <w:szCs w:val="21"/>
        </w:rPr>
      </w:pPr>
      <w:r>
        <w:rPr>
          <w:rFonts w:hint="default" w:ascii="Times New Roman" w:hAnsi="Times New Roman" w:eastAsia="Tahoma" w:cs="Times New Roman"/>
          <w:caps w:val="0"/>
          <w:color w:val="333333"/>
          <w:spacing w:val="0"/>
          <w:sz w:val="21"/>
          <w:szCs w:val="21"/>
        </w:rPr>
        <w:t> ★</w:t>
      </w:r>
      <w:r>
        <w:rPr>
          <w:rFonts w:hint="default" w:ascii="Times New Roman" w:hAnsi="Times New Roman" w:eastAsia="宋体" w:cs="Times New Roman"/>
          <w:caps w:val="0"/>
          <w:color w:val="333333"/>
          <w:spacing w:val="0"/>
          <w:sz w:val="24"/>
          <w:szCs w:val="24"/>
        </w:rPr>
        <w:t>参加磋商单位必须自行将磋商保证金按规定方式和时间缴至上述指定账户并到账，拒绝以其它方式缴纳，禁止第三方代缴保证金，否则将被视为无效响应，其磋商响应文件将被拒绝。</w:t>
      </w:r>
    </w:p>
    <w:p w14:paraId="416A849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75"/>
        <w:textAlignment w:val="auto"/>
        <w:rPr>
          <w:rFonts w:hint="default" w:ascii="Times New Roman" w:hAnsi="Times New Roman" w:eastAsia="Tahoma" w:cs="Times New Roman"/>
          <w:caps w:val="0"/>
          <w:color w:val="333333"/>
          <w:spacing w:val="0"/>
          <w:sz w:val="21"/>
          <w:szCs w:val="21"/>
        </w:rPr>
      </w:pPr>
      <w:r>
        <w:rPr>
          <w:rFonts w:hint="default" w:ascii="Times New Roman" w:hAnsi="Times New Roman" w:eastAsia="宋体" w:cs="Times New Roman"/>
          <w:caps w:val="0"/>
          <w:color w:val="333333"/>
          <w:spacing w:val="0"/>
          <w:sz w:val="24"/>
          <w:szCs w:val="24"/>
        </w:rPr>
        <w:t>江苏理工学院资产经营集团有限公司将在到账截止后统一查询磋商保证金到账情况。评审时，磋商小组将根据银行出具的磋商保证金到账时间证明作为审核该磋商单位是否具有磋商资格的依据。</w:t>
      </w:r>
    </w:p>
    <w:p w14:paraId="2537226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418" w:right="0" w:firstLine="0"/>
        <w:textAlignment w:val="auto"/>
        <w:rPr>
          <w:rFonts w:hint="default" w:ascii="Times New Roman" w:hAnsi="Times New Roman" w:eastAsia="Tahoma" w:cs="Times New Roman"/>
          <w:caps w:val="0"/>
          <w:color w:val="333333"/>
          <w:spacing w:val="0"/>
          <w:sz w:val="21"/>
          <w:szCs w:val="21"/>
        </w:rPr>
      </w:pPr>
      <w:r>
        <w:rPr>
          <w:rStyle w:val="21"/>
          <w:rFonts w:hint="default" w:ascii="Times New Roman" w:hAnsi="Times New Roman" w:eastAsia="仿宋" w:cs="Times New Roman"/>
          <w:caps w:val="0"/>
          <w:color w:val="333333"/>
          <w:spacing w:val="0"/>
          <w:sz w:val="24"/>
          <w:szCs w:val="24"/>
        </w:rPr>
        <w:t>十、本次招标联系事项</w:t>
      </w:r>
    </w:p>
    <w:p w14:paraId="5166334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418" w:right="0" w:firstLine="0"/>
        <w:textAlignment w:val="auto"/>
        <w:rPr>
          <w:rFonts w:hint="default" w:ascii="Times New Roman" w:hAnsi="Times New Roman" w:eastAsia="Tahoma" w:cs="Times New Roman"/>
          <w:caps w:val="0"/>
          <w:color w:val="333333"/>
          <w:spacing w:val="0"/>
          <w:sz w:val="21"/>
          <w:szCs w:val="21"/>
        </w:rPr>
      </w:pPr>
      <w:r>
        <w:rPr>
          <w:rFonts w:hint="default" w:ascii="Times New Roman" w:hAnsi="Times New Roman" w:eastAsia="宋体" w:cs="Times New Roman"/>
          <w:caps w:val="0"/>
          <w:color w:val="333333"/>
          <w:spacing w:val="0"/>
          <w:sz w:val="24"/>
          <w:szCs w:val="24"/>
        </w:rPr>
        <w:t>采购人：江苏理工学院资产经营集团有限公司</w:t>
      </w:r>
    </w:p>
    <w:p w14:paraId="79C1CC1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418" w:right="0" w:firstLine="0"/>
        <w:textAlignment w:val="auto"/>
        <w:rPr>
          <w:rFonts w:hint="default" w:ascii="Times New Roman" w:hAnsi="Times New Roman" w:eastAsia="Tahoma" w:cs="Times New Roman"/>
          <w:caps w:val="0"/>
          <w:color w:val="333333"/>
          <w:spacing w:val="0"/>
          <w:sz w:val="21"/>
          <w:szCs w:val="21"/>
        </w:rPr>
      </w:pPr>
      <w:r>
        <w:rPr>
          <w:rFonts w:hint="default" w:ascii="Times New Roman" w:hAnsi="Times New Roman" w:eastAsia="宋体" w:cs="Times New Roman"/>
          <w:caps w:val="0"/>
          <w:color w:val="333333"/>
          <w:spacing w:val="0"/>
          <w:sz w:val="24"/>
          <w:szCs w:val="24"/>
        </w:rPr>
        <w:t>地  址：武进东龙路武进车管所对面</w:t>
      </w:r>
    </w:p>
    <w:p w14:paraId="1E537D4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418" w:right="0" w:firstLine="0"/>
        <w:textAlignment w:val="auto"/>
        <w:rPr>
          <w:rFonts w:hint="default" w:ascii="Times New Roman" w:hAnsi="Times New Roman" w:eastAsia="宋体" w:cs="Times New Roman"/>
          <w:caps w:val="0"/>
          <w:color w:val="333333"/>
          <w:spacing w:val="0"/>
          <w:sz w:val="21"/>
          <w:szCs w:val="21"/>
          <w:lang w:val="en-US" w:eastAsia="zh-CN"/>
        </w:rPr>
      </w:pPr>
      <w:r>
        <w:rPr>
          <w:rFonts w:hint="default" w:ascii="Times New Roman" w:hAnsi="Times New Roman" w:eastAsia="宋体" w:cs="Times New Roman"/>
          <w:caps w:val="0"/>
          <w:color w:val="333333"/>
          <w:spacing w:val="0"/>
          <w:sz w:val="24"/>
          <w:szCs w:val="24"/>
        </w:rPr>
        <w:t>联系人：孙老师  </w:t>
      </w:r>
      <w:r>
        <w:rPr>
          <w:rFonts w:hint="default" w:ascii="Times New Roman" w:hAnsi="Times New Roman" w:eastAsia="宋体" w:cs="Times New Roman"/>
          <w:caps w:val="0"/>
          <w:color w:val="333333"/>
          <w:spacing w:val="0"/>
          <w:sz w:val="24"/>
          <w:szCs w:val="24"/>
          <w:lang w:val="en-US" w:eastAsia="zh-CN"/>
        </w:rPr>
        <w:t>86955558</w:t>
      </w:r>
    </w:p>
    <w:p w14:paraId="515E984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75"/>
        <w:textAlignment w:val="auto"/>
        <w:rPr>
          <w:rFonts w:hint="default" w:ascii="Times New Roman" w:hAnsi="Times New Roman" w:eastAsia="Tahoma" w:cs="Times New Roman"/>
          <w:caps w:val="0"/>
          <w:color w:val="333333"/>
          <w:spacing w:val="0"/>
          <w:sz w:val="21"/>
          <w:szCs w:val="21"/>
        </w:rPr>
      </w:pPr>
    </w:p>
    <w:p w14:paraId="05E14AF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58" w:firstLine="0"/>
        <w:jc w:val="right"/>
        <w:textAlignment w:val="auto"/>
        <w:rPr>
          <w:rFonts w:hint="default" w:ascii="Times New Roman" w:hAnsi="Times New Roman" w:eastAsia="Tahoma" w:cs="Times New Roman"/>
          <w:caps w:val="0"/>
          <w:color w:val="333333"/>
          <w:spacing w:val="0"/>
          <w:sz w:val="21"/>
          <w:szCs w:val="21"/>
        </w:rPr>
      </w:pPr>
      <w:r>
        <w:rPr>
          <w:rFonts w:hint="default" w:ascii="Times New Roman" w:hAnsi="Times New Roman" w:eastAsia="仿宋" w:cs="Times New Roman"/>
          <w:caps w:val="0"/>
          <w:color w:val="333333"/>
          <w:spacing w:val="0"/>
          <w:sz w:val="24"/>
          <w:szCs w:val="24"/>
        </w:rPr>
        <w:t>江苏理工学院资产经营集团有限公司</w:t>
      </w:r>
    </w:p>
    <w:p w14:paraId="7699CD6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907" w:firstLine="0"/>
        <w:jc w:val="right"/>
        <w:textAlignment w:val="auto"/>
        <w:rPr>
          <w:rFonts w:hint="default" w:ascii="Times New Roman" w:hAnsi="Times New Roman" w:eastAsia="Tahoma" w:cs="Times New Roman"/>
          <w:caps w:val="0"/>
          <w:color w:val="333333"/>
          <w:spacing w:val="0"/>
          <w:sz w:val="21"/>
          <w:szCs w:val="21"/>
        </w:rPr>
      </w:pPr>
      <w:r>
        <w:rPr>
          <w:rFonts w:hint="default" w:ascii="Times New Roman" w:hAnsi="Times New Roman" w:eastAsia="宋体" w:cs="Times New Roman"/>
          <w:caps w:val="0"/>
          <w:color w:val="333333"/>
          <w:spacing w:val="0"/>
          <w:sz w:val="24"/>
          <w:szCs w:val="24"/>
        </w:rPr>
        <w:t>202</w:t>
      </w:r>
      <w:r>
        <w:rPr>
          <w:rFonts w:hint="default" w:ascii="Times New Roman" w:hAnsi="Times New Roman" w:eastAsia="宋体" w:cs="Times New Roman"/>
          <w:caps w:val="0"/>
          <w:color w:val="333333"/>
          <w:spacing w:val="0"/>
          <w:sz w:val="24"/>
          <w:szCs w:val="24"/>
          <w:lang w:val="en-US" w:eastAsia="zh-CN"/>
        </w:rPr>
        <w:t>6</w:t>
      </w:r>
      <w:r>
        <w:rPr>
          <w:rFonts w:hint="default" w:ascii="Times New Roman" w:hAnsi="Times New Roman" w:eastAsia="宋体" w:cs="Times New Roman"/>
          <w:caps w:val="0"/>
          <w:color w:val="333333"/>
          <w:spacing w:val="0"/>
          <w:sz w:val="24"/>
          <w:szCs w:val="24"/>
        </w:rPr>
        <w:t>年</w:t>
      </w:r>
      <w:r>
        <w:rPr>
          <w:rFonts w:hint="default" w:ascii="Times New Roman" w:hAnsi="Times New Roman" w:eastAsia="宋体" w:cs="Times New Roman"/>
          <w:caps w:val="0"/>
          <w:color w:val="333333"/>
          <w:spacing w:val="0"/>
          <w:sz w:val="24"/>
          <w:szCs w:val="24"/>
          <w:lang w:val="en-US" w:eastAsia="zh-CN"/>
        </w:rPr>
        <w:t>1</w:t>
      </w:r>
      <w:r>
        <w:rPr>
          <w:rFonts w:hint="default" w:ascii="Times New Roman" w:hAnsi="Times New Roman" w:eastAsia="宋体" w:cs="Times New Roman"/>
          <w:caps w:val="0"/>
          <w:color w:val="333333"/>
          <w:spacing w:val="0"/>
          <w:sz w:val="24"/>
          <w:szCs w:val="24"/>
        </w:rPr>
        <w:t>月</w:t>
      </w:r>
      <w:r>
        <w:rPr>
          <w:rFonts w:hint="default" w:ascii="Times New Roman" w:hAnsi="Times New Roman" w:eastAsia="宋体" w:cs="Times New Roman"/>
          <w:caps w:val="0"/>
          <w:color w:val="333333"/>
          <w:spacing w:val="0"/>
          <w:sz w:val="24"/>
          <w:szCs w:val="24"/>
          <w:lang w:val="en-US" w:eastAsia="zh-CN"/>
        </w:rPr>
        <w:t>26</w:t>
      </w:r>
      <w:r>
        <w:rPr>
          <w:rFonts w:hint="default" w:ascii="Times New Roman" w:hAnsi="Times New Roman" w:eastAsia="宋体" w:cs="Times New Roman"/>
          <w:caps w:val="0"/>
          <w:color w:val="333333"/>
          <w:spacing w:val="0"/>
          <w:sz w:val="24"/>
          <w:szCs w:val="24"/>
        </w:rPr>
        <w:t>日</w:t>
      </w:r>
    </w:p>
    <w:p w14:paraId="413DA443">
      <w:pPr>
        <w:keepNext w:val="0"/>
        <w:keepLines w:val="0"/>
        <w:pageBreakBefore w:val="0"/>
        <w:kinsoku/>
        <w:wordWrap/>
        <w:overflowPunct/>
        <w:topLinePunct w:val="0"/>
        <w:autoSpaceDE/>
        <w:autoSpaceDN/>
        <w:bidi w:val="0"/>
        <w:adjustRightInd/>
        <w:snapToGrid/>
        <w:spacing w:line="560" w:lineRule="exact"/>
        <w:textAlignment w:val="auto"/>
      </w:pPr>
    </w:p>
    <w:p w14:paraId="64DE0197">
      <w:pPr>
        <w:tabs>
          <w:tab w:val="left" w:pos="900"/>
        </w:tabs>
        <w:spacing w:line="360" w:lineRule="auto"/>
        <w:ind w:left="420"/>
        <w:jc w:val="right"/>
        <w:rPr>
          <w:rFonts w:hint="eastAsia" w:ascii="仿宋" w:hAnsi="仿宋" w:eastAsia="仿宋"/>
          <w:color w:val="FF0000"/>
          <w:sz w:val="24"/>
        </w:rPr>
      </w:pPr>
    </w:p>
    <w:p w14:paraId="5FADB4FA">
      <w:pPr>
        <w:spacing w:line="360" w:lineRule="auto"/>
        <w:jc w:val="center"/>
        <w:outlineLvl w:val="0"/>
        <w:rPr>
          <w:rFonts w:ascii="仿宋" w:hAnsi="仿宋" w:eastAsia="仿宋"/>
          <w:b/>
          <w:sz w:val="44"/>
          <w:szCs w:val="21"/>
        </w:rPr>
      </w:pPr>
      <w:r>
        <w:rPr>
          <w:rFonts w:ascii="仿宋" w:hAnsi="仿宋" w:eastAsia="仿宋"/>
          <w:b/>
          <w:sz w:val="44"/>
          <w:szCs w:val="21"/>
        </w:rPr>
        <w:br w:type="page"/>
      </w:r>
      <w:bookmarkStart w:id="3" w:name="_Toc401414765"/>
      <w:bookmarkStart w:id="4" w:name="_Toc463253082"/>
      <w:r>
        <w:rPr>
          <w:rFonts w:ascii="仿宋" w:hAnsi="仿宋" w:eastAsia="仿宋"/>
          <w:b/>
          <w:sz w:val="44"/>
          <w:szCs w:val="21"/>
        </w:rPr>
        <w:t xml:space="preserve">第二章  </w:t>
      </w:r>
      <w:bookmarkStart w:id="5" w:name="_Toc16938518"/>
      <w:bookmarkStart w:id="6" w:name="_Toc513029202"/>
      <w:bookmarkStart w:id="7" w:name="_Toc20823274"/>
      <w:bookmarkStart w:id="8" w:name="_Toc120614213"/>
      <w:r>
        <w:rPr>
          <w:rFonts w:hint="eastAsia" w:ascii="仿宋" w:hAnsi="仿宋" w:eastAsia="仿宋"/>
          <w:b/>
          <w:sz w:val="44"/>
          <w:szCs w:val="21"/>
        </w:rPr>
        <w:t>租赁方</w:t>
      </w:r>
      <w:r>
        <w:rPr>
          <w:rFonts w:ascii="仿宋" w:hAnsi="仿宋" w:eastAsia="仿宋"/>
          <w:b/>
          <w:sz w:val="44"/>
          <w:szCs w:val="21"/>
        </w:rPr>
        <w:t>须知</w:t>
      </w:r>
      <w:bookmarkEnd w:id="3"/>
      <w:bookmarkEnd w:id="4"/>
      <w:bookmarkEnd w:id="5"/>
      <w:bookmarkEnd w:id="6"/>
      <w:bookmarkEnd w:id="7"/>
      <w:bookmarkEnd w:id="8"/>
    </w:p>
    <w:p w14:paraId="724834AD">
      <w:pPr>
        <w:pStyle w:val="3"/>
        <w:autoSpaceDE/>
        <w:autoSpaceDN/>
        <w:adjustRightInd/>
        <w:spacing w:before="156" w:beforeLines="50" w:after="156" w:afterLines="50" w:line="360" w:lineRule="auto"/>
        <w:ind w:firstLine="498" w:firstLineChars="155"/>
        <w:jc w:val="both"/>
        <w:rPr>
          <w:rFonts w:ascii="仿宋" w:hAnsi="仿宋" w:eastAsia="仿宋"/>
          <w:bCs/>
          <w:sz w:val="32"/>
          <w:szCs w:val="32"/>
          <w:u w:val="none"/>
        </w:rPr>
      </w:pPr>
      <w:bookmarkStart w:id="9" w:name="_Toc16938519"/>
      <w:bookmarkStart w:id="10" w:name="_Toc20823275"/>
      <w:bookmarkStart w:id="11" w:name="_Toc120614214"/>
      <w:bookmarkStart w:id="12" w:name="_Toc513029203"/>
      <w:r>
        <w:rPr>
          <w:rFonts w:ascii="仿宋" w:hAnsi="仿宋" w:eastAsia="仿宋"/>
          <w:bCs/>
          <w:sz w:val="32"/>
          <w:szCs w:val="32"/>
          <w:u w:val="none"/>
        </w:rPr>
        <w:t>一、总则</w:t>
      </w:r>
      <w:bookmarkEnd w:id="9"/>
      <w:bookmarkEnd w:id="10"/>
      <w:bookmarkEnd w:id="11"/>
      <w:bookmarkEnd w:id="12"/>
    </w:p>
    <w:p w14:paraId="54D29950">
      <w:pPr>
        <w:pStyle w:val="4"/>
        <w:spacing w:before="0" w:after="0" w:line="360" w:lineRule="auto"/>
        <w:ind w:firstLine="422" w:firstLineChars="150"/>
        <w:rPr>
          <w:rFonts w:ascii="仿宋" w:hAnsi="仿宋" w:eastAsia="仿宋"/>
          <w:bCs w:val="0"/>
        </w:rPr>
      </w:pPr>
      <w:bookmarkStart w:id="13" w:name="_Hlt16619475"/>
      <w:bookmarkEnd w:id="13"/>
      <w:bookmarkStart w:id="14" w:name="_Toc458694821"/>
      <w:bookmarkStart w:id="15" w:name="_Toc16938520"/>
      <w:bookmarkStart w:id="16" w:name="_Toc513029204"/>
      <w:bookmarkStart w:id="17" w:name="_Toc20823276"/>
      <w:r>
        <w:rPr>
          <w:rFonts w:ascii="仿宋" w:hAnsi="仿宋" w:eastAsia="仿宋"/>
          <w:bCs w:val="0"/>
        </w:rPr>
        <w:t>1</w:t>
      </w:r>
      <w:bookmarkEnd w:id="14"/>
      <w:r>
        <w:rPr>
          <w:rFonts w:ascii="仿宋" w:hAnsi="仿宋" w:eastAsia="仿宋"/>
          <w:bCs w:val="0"/>
        </w:rPr>
        <w:t>、</w:t>
      </w:r>
      <w:r>
        <w:rPr>
          <w:rFonts w:hint="eastAsia" w:ascii="仿宋" w:hAnsi="仿宋" w:eastAsia="仿宋"/>
          <w:bCs w:val="0"/>
        </w:rPr>
        <w:t>采购</w:t>
      </w:r>
      <w:r>
        <w:rPr>
          <w:rFonts w:ascii="仿宋" w:hAnsi="仿宋" w:eastAsia="仿宋"/>
          <w:bCs w:val="0"/>
        </w:rPr>
        <w:t>方式</w:t>
      </w:r>
      <w:bookmarkEnd w:id="15"/>
      <w:bookmarkEnd w:id="16"/>
      <w:bookmarkEnd w:id="17"/>
    </w:p>
    <w:p w14:paraId="17DFC37B">
      <w:pPr>
        <w:spacing w:line="360" w:lineRule="auto"/>
        <w:ind w:firstLine="480" w:firstLineChars="200"/>
        <w:rPr>
          <w:rFonts w:ascii="仿宋" w:hAnsi="仿宋" w:eastAsia="仿宋"/>
          <w:sz w:val="24"/>
        </w:rPr>
      </w:pPr>
      <w:r>
        <w:rPr>
          <w:rFonts w:ascii="仿宋" w:hAnsi="仿宋" w:eastAsia="仿宋"/>
          <w:sz w:val="24"/>
        </w:rPr>
        <w:t>本次</w:t>
      </w:r>
      <w:r>
        <w:rPr>
          <w:rFonts w:hint="eastAsia" w:ascii="仿宋" w:hAnsi="仿宋" w:eastAsia="仿宋"/>
          <w:sz w:val="24"/>
        </w:rPr>
        <w:t>采购</w:t>
      </w:r>
      <w:r>
        <w:rPr>
          <w:rFonts w:ascii="仿宋" w:hAnsi="仿宋" w:eastAsia="仿宋"/>
          <w:sz w:val="24"/>
        </w:rPr>
        <w:t>采取</w:t>
      </w:r>
      <w:r>
        <w:rPr>
          <w:rFonts w:hint="eastAsia" w:ascii="仿宋" w:hAnsi="仿宋" w:eastAsia="仿宋"/>
          <w:sz w:val="24"/>
        </w:rPr>
        <w:t>竞争性磋商</w:t>
      </w:r>
      <w:r>
        <w:rPr>
          <w:rFonts w:ascii="仿宋" w:hAnsi="仿宋" w:eastAsia="仿宋"/>
          <w:sz w:val="24"/>
        </w:rPr>
        <w:t>方式，本文件仅适用于</w:t>
      </w:r>
      <w:r>
        <w:rPr>
          <w:rFonts w:hint="eastAsia" w:ascii="仿宋" w:hAnsi="仿宋" w:eastAsia="仿宋"/>
          <w:sz w:val="24"/>
        </w:rPr>
        <w:t>竞争性磋商</w:t>
      </w:r>
      <w:r>
        <w:rPr>
          <w:rFonts w:ascii="仿宋" w:hAnsi="仿宋" w:eastAsia="仿宋"/>
          <w:sz w:val="24"/>
        </w:rPr>
        <w:t>公告中所述</w:t>
      </w:r>
      <w:r>
        <w:rPr>
          <w:rFonts w:hint="eastAsia" w:ascii="仿宋" w:hAnsi="仿宋" w:eastAsia="仿宋"/>
          <w:sz w:val="24"/>
        </w:rPr>
        <w:t>项目</w:t>
      </w:r>
      <w:r>
        <w:rPr>
          <w:rFonts w:ascii="仿宋" w:hAnsi="仿宋" w:eastAsia="仿宋"/>
          <w:sz w:val="24"/>
        </w:rPr>
        <w:t>。</w:t>
      </w:r>
    </w:p>
    <w:p w14:paraId="2C30A9A3">
      <w:pPr>
        <w:pStyle w:val="4"/>
        <w:spacing w:before="0" w:after="0" w:line="360" w:lineRule="auto"/>
        <w:ind w:firstLine="422" w:firstLineChars="150"/>
        <w:rPr>
          <w:rFonts w:hint="eastAsia" w:ascii="仿宋" w:hAnsi="仿宋" w:eastAsia="仿宋"/>
          <w:bCs w:val="0"/>
        </w:rPr>
      </w:pPr>
      <w:bookmarkStart w:id="18" w:name="_Toc20823277"/>
      <w:bookmarkStart w:id="19" w:name="_Toc16938521"/>
      <w:bookmarkStart w:id="20" w:name="_Toc513029205"/>
      <w:r>
        <w:rPr>
          <w:rFonts w:ascii="仿宋" w:hAnsi="仿宋" w:eastAsia="仿宋"/>
          <w:bCs w:val="0"/>
        </w:rPr>
        <w:t>2、合格的</w:t>
      </w:r>
      <w:bookmarkEnd w:id="18"/>
      <w:bookmarkEnd w:id="19"/>
      <w:bookmarkEnd w:id="20"/>
      <w:r>
        <w:rPr>
          <w:rFonts w:hint="eastAsia" w:ascii="仿宋" w:hAnsi="仿宋" w:eastAsia="仿宋"/>
          <w:bCs w:val="0"/>
        </w:rPr>
        <w:t>租赁方</w:t>
      </w:r>
    </w:p>
    <w:p w14:paraId="6E9DC0E2">
      <w:pPr>
        <w:spacing w:line="360" w:lineRule="auto"/>
        <w:ind w:firstLine="480" w:firstLineChars="200"/>
        <w:rPr>
          <w:rFonts w:ascii="仿宋" w:hAnsi="仿宋" w:eastAsia="仿宋"/>
          <w:sz w:val="24"/>
        </w:rPr>
      </w:pPr>
      <w:r>
        <w:rPr>
          <w:rFonts w:ascii="仿宋" w:hAnsi="仿宋" w:eastAsia="仿宋"/>
          <w:sz w:val="24"/>
        </w:rPr>
        <w:t>2. 1满足竞争性磋商公告中</w:t>
      </w:r>
      <w:r>
        <w:rPr>
          <w:rFonts w:hint="eastAsia" w:ascii="仿宋" w:hAnsi="仿宋" w:eastAsia="仿宋"/>
          <w:sz w:val="24"/>
        </w:rPr>
        <w:t>“租赁方</w:t>
      </w:r>
      <w:r>
        <w:rPr>
          <w:rFonts w:ascii="仿宋" w:hAnsi="仿宋" w:eastAsia="仿宋"/>
          <w:sz w:val="24"/>
        </w:rPr>
        <w:t>资格要求</w:t>
      </w:r>
      <w:r>
        <w:rPr>
          <w:rFonts w:hint="eastAsia" w:ascii="仿宋" w:hAnsi="仿宋" w:eastAsia="仿宋"/>
          <w:sz w:val="24"/>
        </w:rPr>
        <w:t>”</w:t>
      </w:r>
      <w:r>
        <w:rPr>
          <w:rFonts w:ascii="仿宋" w:hAnsi="仿宋" w:eastAsia="仿宋"/>
          <w:sz w:val="24"/>
        </w:rPr>
        <w:t>的规定。</w:t>
      </w:r>
    </w:p>
    <w:p w14:paraId="581D4878">
      <w:pPr>
        <w:spacing w:line="360" w:lineRule="auto"/>
        <w:ind w:firstLine="480" w:firstLineChars="200"/>
        <w:rPr>
          <w:rFonts w:hint="eastAsia" w:ascii="仿宋" w:hAnsi="仿宋" w:eastAsia="仿宋"/>
          <w:sz w:val="24"/>
        </w:rPr>
      </w:pPr>
      <w:r>
        <w:rPr>
          <w:rFonts w:ascii="仿宋" w:hAnsi="仿宋" w:eastAsia="仿宋"/>
          <w:sz w:val="24"/>
        </w:rPr>
        <w:t>2. 2 满足本文件实质性条款的规定。</w:t>
      </w:r>
    </w:p>
    <w:p w14:paraId="2A063568">
      <w:pPr>
        <w:spacing w:line="360" w:lineRule="auto"/>
        <w:ind w:firstLine="480" w:firstLineChars="200"/>
        <w:rPr>
          <w:rFonts w:ascii="仿宋" w:hAnsi="仿宋" w:eastAsia="仿宋"/>
          <w:sz w:val="24"/>
        </w:rPr>
      </w:pPr>
      <w:r>
        <w:rPr>
          <w:rFonts w:hint="eastAsia" w:ascii="仿宋" w:hAnsi="仿宋" w:eastAsia="仿宋"/>
          <w:sz w:val="24"/>
        </w:rPr>
        <w:t>2. 3本竞争性磋商文件中所有带★号的内容均为实质性条款，如租赁方递交的响应文件不符合实质性条款的要求，将作为无效响应文件处理。</w:t>
      </w:r>
    </w:p>
    <w:p w14:paraId="7BBD00C8">
      <w:pPr>
        <w:pStyle w:val="4"/>
        <w:spacing w:before="0" w:after="0" w:line="360" w:lineRule="auto"/>
        <w:ind w:firstLine="422" w:firstLineChars="150"/>
        <w:rPr>
          <w:rFonts w:hint="eastAsia" w:ascii="仿宋" w:hAnsi="仿宋" w:eastAsia="仿宋"/>
          <w:bCs w:val="0"/>
        </w:rPr>
      </w:pPr>
      <w:bookmarkStart w:id="21" w:name="_Toc20823278"/>
      <w:bookmarkStart w:id="22" w:name="_Toc513029206"/>
      <w:bookmarkStart w:id="23" w:name="_Toc16938522"/>
      <w:r>
        <w:rPr>
          <w:rFonts w:ascii="仿宋" w:hAnsi="仿宋" w:eastAsia="仿宋"/>
          <w:bCs w:val="0"/>
        </w:rPr>
        <w:t>3、适用</w:t>
      </w:r>
      <w:r>
        <w:rPr>
          <w:rFonts w:hint="eastAsia" w:ascii="仿宋" w:hAnsi="仿宋" w:eastAsia="仿宋"/>
          <w:bCs w:val="0"/>
        </w:rPr>
        <w:t>范围及定义</w:t>
      </w:r>
    </w:p>
    <w:p w14:paraId="7A1DB8B6">
      <w:pPr>
        <w:pStyle w:val="4"/>
        <w:spacing w:before="0" w:after="0" w:line="360" w:lineRule="auto"/>
        <w:ind w:firstLine="422" w:firstLineChars="150"/>
        <w:rPr>
          <w:rFonts w:hint="eastAsia" w:ascii="仿宋" w:hAnsi="仿宋" w:eastAsia="仿宋"/>
          <w:bCs w:val="0"/>
        </w:rPr>
      </w:pPr>
      <w:r>
        <w:rPr>
          <w:rFonts w:hint="eastAsia" w:ascii="仿宋" w:hAnsi="仿宋" w:eastAsia="仿宋"/>
          <w:bCs w:val="0"/>
        </w:rPr>
        <w:t>3.1适用范围</w:t>
      </w:r>
      <w:bookmarkEnd w:id="21"/>
      <w:bookmarkEnd w:id="22"/>
      <w:bookmarkEnd w:id="23"/>
    </w:p>
    <w:p w14:paraId="25E55850">
      <w:pPr>
        <w:spacing w:line="360" w:lineRule="auto"/>
        <w:ind w:firstLine="480" w:firstLineChars="200"/>
        <w:rPr>
          <w:rFonts w:hint="eastAsia" w:ascii="仿宋" w:hAnsi="仿宋" w:eastAsia="仿宋"/>
          <w:color w:val="000000"/>
          <w:sz w:val="24"/>
        </w:rPr>
      </w:pPr>
      <w:r>
        <w:rPr>
          <w:rFonts w:hint="eastAsia" w:ascii="仿宋" w:hAnsi="仿宋" w:eastAsia="仿宋"/>
          <w:color w:val="000000"/>
          <w:sz w:val="24"/>
        </w:rPr>
        <w:t>依据公开、公平、公正、诚实信用的原则制定本须知。</w:t>
      </w:r>
    </w:p>
    <w:p w14:paraId="01EBEB49">
      <w:pPr>
        <w:pStyle w:val="4"/>
        <w:spacing w:before="0" w:after="0" w:line="360" w:lineRule="auto"/>
        <w:ind w:firstLine="422" w:firstLineChars="150"/>
        <w:rPr>
          <w:rFonts w:hint="eastAsia" w:ascii="仿宋" w:hAnsi="仿宋" w:eastAsia="仿宋"/>
          <w:bCs w:val="0"/>
        </w:rPr>
      </w:pPr>
      <w:r>
        <w:rPr>
          <w:rFonts w:hint="eastAsia" w:ascii="仿宋" w:hAnsi="仿宋" w:eastAsia="仿宋"/>
          <w:bCs w:val="0"/>
        </w:rPr>
        <w:t>3.2定义</w:t>
      </w:r>
    </w:p>
    <w:p w14:paraId="52F546D8">
      <w:pPr>
        <w:spacing w:line="360" w:lineRule="auto"/>
        <w:ind w:firstLine="480" w:firstLineChars="200"/>
        <w:rPr>
          <w:rFonts w:hint="eastAsia" w:ascii="仿宋" w:hAnsi="仿宋" w:eastAsia="仿宋"/>
          <w:sz w:val="24"/>
        </w:rPr>
      </w:pPr>
      <w:r>
        <w:rPr>
          <w:rFonts w:hint="eastAsia" w:ascii="仿宋" w:hAnsi="仿宋" w:eastAsia="仿宋"/>
          <w:sz w:val="24"/>
        </w:rPr>
        <w:t>3.2.1 “重大违法记录”系指磋商租赁方因违法经营受到刑事处罚或者责令停产停业、吊销许可证或者执照、较大数额罚款等行政处罚。</w:t>
      </w:r>
    </w:p>
    <w:p w14:paraId="06F4DA77">
      <w:pPr>
        <w:spacing w:line="360" w:lineRule="auto"/>
        <w:ind w:firstLine="480" w:firstLineChars="200"/>
        <w:rPr>
          <w:rFonts w:hint="eastAsia" w:ascii="仿宋" w:hAnsi="仿宋" w:eastAsia="仿宋"/>
          <w:color w:val="000000"/>
          <w:sz w:val="24"/>
        </w:rPr>
      </w:pPr>
      <w:r>
        <w:rPr>
          <w:rFonts w:hint="eastAsia" w:ascii="仿宋" w:hAnsi="仿宋" w:eastAsia="仿宋"/>
          <w:color w:val="000000"/>
          <w:sz w:val="24"/>
        </w:rPr>
        <w:t>3.2.2“不良行为记录”系指在招投标活动中因违反相关规定被政府采购及招投标监管部门列入不良行为记录名单的</w:t>
      </w:r>
    </w:p>
    <w:p w14:paraId="3438A369">
      <w:pPr>
        <w:spacing w:line="360" w:lineRule="auto"/>
        <w:ind w:firstLine="480" w:firstLineChars="200"/>
        <w:rPr>
          <w:rFonts w:hint="eastAsia" w:ascii="仿宋" w:hAnsi="仿宋" w:eastAsia="仿宋"/>
          <w:sz w:val="24"/>
        </w:rPr>
      </w:pPr>
      <w:r>
        <w:rPr>
          <w:rFonts w:hint="eastAsia" w:ascii="仿宋" w:hAnsi="仿宋" w:eastAsia="仿宋"/>
          <w:sz w:val="24"/>
        </w:rPr>
        <w:t>3.2.3“参加采购活动前二年”是以响应文件的递交截止时间为时间点向前追溯。</w:t>
      </w:r>
    </w:p>
    <w:p w14:paraId="06656AC3">
      <w:pPr>
        <w:pStyle w:val="4"/>
        <w:spacing w:before="0" w:after="0" w:line="360" w:lineRule="auto"/>
        <w:ind w:firstLine="422" w:firstLineChars="150"/>
        <w:rPr>
          <w:rFonts w:ascii="仿宋" w:hAnsi="仿宋" w:eastAsia="仿宋"/>
          <w:bCs w:val="0"/>
        </w:rPr>
      </w:pPr>
      <w:bookmarkStart w:id="24" w:name="_Toc462564067"/>
      <w:bookmarkStart w:id="25" w:name="_Toc20823279"/>
      <w:bookmarkStart w:id="26" w:name="_Toc16938523"/>
      <w:bookmarkStart w:id="27" w:name="_Toc513029207"/>
      <w:r>
        <w:rPr>
          <w:rFonts w:ascii="仿宋" w:hAnsi="仿宋" w:eastAsia="仿宋"/>
          <w:bCs w:val="0"/>
        </w:rPr>
        <w:t>4、</w:t>
      </w:r>
      <w:r>
        <w:rPr>
          <w:rFonts w:hint="eastAsia" w:ascii="仿宋" w:hAnsi="仿宋" w:eastAsia="仿宋"/>
          <w:bCs w:val="0"/>
        </w:rPr>
        <w:t>磋商</w:t>
      </w:r>
      <w:r>
        <w:rPr>
          <w:rFonts w:ascii="仿宋" w:hAnsi="仿宋" w:eastAsia="仿宋"/>
          <w:bCs w:val="0"/>
        </w:rPr>
        <w:t>费用</w:t>
      </w:r>
      <w:bookmarkEnd w:id="24"/>
      <w:bookmarkEnd w:id="25"/>
      <w:bookmarkEnd w:id="26"/>
      <w:bookmarkEnd w:id="27"/>
    </w:p>
    <w:p w14:paraId="3291B31C">
      <w:pPr>
        <w:spacing w:line="360" w:lineRule="auto"/>
        <w:ind w:firstLine="480" w:firstLineChars="200"/>
        <w:rPr>
          <w:rFonts w:ascii="仿宋" w:hAnsi="仿宋" w:eastAsia="仿宋"/>
          <w:sz w:val="24"/>
        </w:rPr>
      </w:pPr>
      <w:r>
        <w:rPr>
          <w:rFonts w:ascii="仿宋" w:hAnsi="仿宋" w:eastAsia="仿宋"/>
          <w:sz w:val="24"/>
        </w:rPr>
        <w:t xml:space="preserve">4.1 </w:t>
      </w:r>
      <w:r>
        <w:rPr>
          <w:rFonts w:hint="eastAsia" w:ascii="仿宋" w:hAnsi="仿宋" w:eastAsia="仿宋"/>
          <w:sz w:val="24"/>
        </w:rPr>
        <w:t>租赁方</w:t>
      </w:r>
      <w:r>
        <w:rPr>
          <w:rFonts w:ascii="仿宋" w:hAnsi="仿宋" w:eastAsia="仿宋"/>
          <w:sz w:val="24"/>
        </w:rPr>
        <w:t>应自行承担所有与参加</w:t>
      </w:r>
      <w:r>
        <w:rPr>
          <w:rFonts w:hint="eastAsia" w:ascii="仿宋" w:hAnsi="仿宋" w:eastAsia="仿宋"/>
          <w:sz w:val="24"/>
        </w:rPr>
        <w:t>竞争性磋商</w:t>
      </w:r>
      <w:r>
        <w:rPr>
          <w:rFonts w:ascii="仿宋" w:hAnsi="仿宋" w:eastAsia="仿宋"/>
          <w:sz w:val="24"/>
        </w:rPr>
        <w:t>有关的费用，无论投标过程中的做法和结果如何，</w:t>
      </w:r>
      <w:r>
        <w:rPr>
          <w:rFonts w:hint="eastAsia" w:ascii="仿宋" w:hAnsi="仿宋" w:eastAsia="仿宋"/>
          <w:sz w:val="24"/>
        </w:rPr>
        <w:t>采购代理机构</w:t>
      </w:r>
      <w:r>
        <w:rPr>
          <w:rFonts w:ascii="仿宋" w:hAnsi="仿宋" w:eastAsia="仿宋"/>
          <w:sz w:val="24"/>
        </w:rPr>
        <w:t>在任何情况下均无义务和责任承担这些费用。</w:t>
      </w:r>
    </w:p>
    <w:p w14:paraId="07F40276">
      <w:pPr>
        <w:spacing w:line="360" w:lineRule="auto"/>
        <w:ind w:firstLine="480" w:firstLineChars="200"/>
        <w:rPr>
          <w:rFonts w:hint="eastAsia" w:ascii="仿宋" w:hAnsi="仿宋" w:eastAsia="仿宋"/>
          <w:sz w:val="24"/>
          <w:highlight w:val="yellow"/>
        </w:rPr>
      </w:pPr>
      <w:r>
        <w:rPr>
          <w:rFonts w:ascii="仿宋" w:hAnsi="仿宋" w:eastAsia="仿宋"/>
          <w:sz w:val="24"/>
        </w:rPr>
        <w:t>4.2</w:t>
      </w:r>
      <w:r>
        <w:rPr>
          <w:rFonts w:hint="eastAsia" w:ascii="仿宋" w:hAnsi="仿宋" w:eastAsia="仿宋"/>
          <w:sz w:val="24"/>
        </w:rPr>
        <w:t>招标代理服务收费标准</w:t>
      </w:r>
    </w:p>
    <w:p w14:paraId="47F3023F">
      <w:pPr>
        <w:spacing w:line="360" w:lineRule="auto"/>
        <w:ind w:firstLine="482" w:firstLineChars="200"/>
        <w:rPr>
          <w:rFonts w:hint="eastAsia" w:ascii="仿宋" w:hAnsi="仿宋" w:eastAsia="仿宋"/>
          <w:b/>
          <w:bCs/>
          <w:sz w:val="24"/>
          <w:highlight w:val="cyan"/>
        </w:rPr>
      </w:pPr>
      <w:r>
        <w:rPr>
          <w:rFonts w:hint="eastAsia" w:ascii="仿宋" w:hAnsi="仿宋" w:eastAsia="仿宋"/>
          <w:b/>
          <w:bCs/>
          <w:sz w:val="24"/>
        </w:rPr>
        <w:t>无招标代理服务费。</w:t>
      </w:r>
    </w:p>
    <w:p w14:paraId="3918F8BD">
      <w:pPr>
        <w:pStyle w:val="4"/>
        <w:spacing w:before="0" w:after="0" w:line="360" w:lineRule="auto"/>
        <w:ind w:firstLine="422" w:firstLineChars="150"/>
        <w:rPr>
          <w:rFonts w:ascii="仿宋" w:hAnsi="仿宋" w:eastAsia="仿宋"/>
          <w:bCs w:val="0"/>
        </w:rPr>
      </w:pPr>
      <w:r>
        <w:rPr>
          <w:rFonts w:ascii="仿宋" w:hAnsi="仿宋" w:eastAsia="仿宋"/>
          <w:bCs w:val="0"/>
        </w:rPr>
        <w:t>5、竞争性磋商文件的约束力</w:t>
      </w:r>
    </w:p>
    <w:p w14:paraId="7F948E45">
      <w:pPr>
        <w:spacing w:line="360" w:lineRule="auto"/>
        <w:ind w:firstLine="480" w:firstLineChars="200"/>
        <w:rPr>
          <w:rFonts w:ascii="仿宋" w:hAnsi="仿宋" w:eastAsia="仿宋"/>
          <w:sz w:val="24"/>
        </w:rPr>
      </w:pPr>
      <w:r>
        <w:rPr>
          <w:rFonts w:hint="eastAsia" w:ascii="仿宋" w:hAnsi="仿宋" w:eastAsia="仿宋"/>
          <w:sz w:val="24"/>
        </w:rPr>
        <w:t>租赁方</w:t>
      </w:r>
      <w:r>
        <w:rPr>
          <w:rFonts w:ascii="仿宋" w:hAnsi="仿宋" w:eastAsia="仿宋"/>
          <w:sz w:val="24"/>
        </w:rPr>
        <w:t>一旦</w:t>
      </w:r>
      <w:r>
        <w:rPr>
          <w:rFonts w:hint="eastAsia" w:ascii="仿宋" w:hAnsi="仿宋" w:eastAsia="仿宋"/>
          <w:sz w:val="24"/>
        </w:rPr>
        <w:t>购买</w:t>
      </w:r>
      <w:r>
        <w:rPr>
          <w:rFonts w:ascii="仿宋" w:hAnsi="仿宋" w:eastAsia="仿宋"/>
          <w:sz w:val="24"/>
        </w:rPr>
        <w:t>了本竞争性磋商文件并决定参加投标，即被认为接受了本竞争性磋商文件的规定和约束，</w:t>
      </w:r>
      <w:r>
        <w:rPr>
          <w:rFonts w:hint="eastAsia" w:ascii="仿宋" w:hAnsi="仿宋" w:eastAsia="仿宋"/>
          <w:sz w:val="24"/>
        </w:rPr>
        <w:t>租赁方</w:t>
      </w:r>
      <w:r>
        <w:rPr>
          <w:rFonts w:ascii="仿宋" w:hAnsi="仿宋" w:eastAsia="仿宋"/>
          <w:sz w:val="24"/>
        </w:rPr>
        <w:t>应当按照竞争性磋商文件的规定制作响应文件并参加竞争性磋商。</w:t>
      </w:r>
    </w:p>
    <w:p w14:paraId="2F576A4E">
      <w:pPr>
        <w:pStyle w:val="3"/>
        <w:autoSpaceDE/>
        <w:autoSpaceDN/>
        <w:adjustRightInd/>
        <w:spacing w:before="156" w:beforeLines="50" w:after="156" w:afterLines="50" w:line="360" w:lineRule="auto"/>
        <w:ind w:firstLine="498" w:firstLineChars="155"/>
        <w:jc w:val="both"/>
        <w:rPr>
          <w:rFonts w:ascii="仿宋" w:hAnsi="仿宋" w:eastAsia="仿宋"/>
          <w:bCs/>
          <w:sz w:val="32"/>
          <w:szCs w:val="32"/>
          <w:u w:val="none"/>
        </w:rPr>
      </w:pPr>
      <w:bookmarkStart w:id="28" w:name="_Toc120614215"/>
      <w:bookmarkStart w:id="29" w:name="_Toc20823281"/>
      <w:bookmarkStart w:id="30" w:name="_Toc16938525"/>
      <w:bookmarkStart w:id="31" w:name="_Toc513029209"/>
      <w:r>
        <w:rPr>
          <w:rFonts w:ascii="仿宋" w:hAnsi="仿宋" w:eastAsia="仿宋"/>
          <w:bCs/>
          <w:sz w:val="32"/>
          <w:szCs w:val="32"/>
          <w:u w:val="none"/>
        </w:rPr>
        <w:t>二、</w:t>
      </w:r>
      <w:bookmarkEnd w:id="28"/>
      <w:bookmarkEnd w:id="29"/>
      <w:bookmarkEnd w:id="30"/>
      <w:bookmarkEnd w:id="31"/>
      <w:r>
        <w:rPr>
          <w:rFonts w:ascii="仿宋" w:hAnsi="仿宋" w:eastAsia="仿宋"/>
          <w:bCs/>
          <w:sz w:val="32"/>
          <w:szCs w:val="32"/>
          <w:u w:val="none"/>
        </w:rPr>
        <w:t>竞争性磋商文件</w:t>
      </w:r>
    </w:p>
    <w:p w14:paraId="5C6D8361">
      <w:pPr>
        <w:pStyle w:val="4"/>
        <w:spacing w:before="0" w:after="0" w:line="360" w:lineRule="auto"/>
        <w:ind w:firstLine="422" w:firstLineChars="150"/>
        <w:rPr>
          <w:rFonts w:ascii="仿宋" w:hAnsi="仿宋" w:eastAsia="仿宋"/>
          <w:bCs w:val="0"/>
        </w:rPr>
      </w:pPr>
      <w:bookmarkStart w:id="32" w:name="_Toc16938526"/>
      <w:bookmarkStart w:id="33" w:name="_Toc513029210"/>
      <w:bookmarkStart w:id="34" w:name="_Toc20823282"/>
      <w:r>
        <w:rPr>
          <w:rFonts w:ascii="仿宋" w:hAnsi="仿宋" w:eastAsia="仿宋"/>
          <w:bCs w:val="0"/>
        </w:rPr>
        <w:t>6、竞争性磋商文件构成</w:t>
      </w:r>
      <w:bookmarkEnd w:id="32"/>
      <w:bookmarkEnd w:id="33"/>
      <w:bookmarkEnd w:id="34"/>
    </w:p>
    <w:p w14:paraId="16A7F5C7">
      <w:pPr>
        <w:spacing w:line="360" w:lineRule="auto"/>
        <w:ind w:firstLine="480" w:firstLineChars="200"/>
        <w:rPr>
          <w:rFonts w:ascii="仿宋" w:hAnsi="仿宋" w:eastAsia="仿宋"/>
          <w:sz w:val="24"/>
        </w:rPr>
      </w:pPr>
      <w:r>
        <w:rPr>
          <w:rFonts w:ascii="仿宋" w:hAnsi="仿宋" w:eastAsia="仿宋"/>
          <w:sz w:val="24"/>
        </w:rPr>
        <w:t>6.1 竞争性磋商文件有以下部分组成：</w:t>
      </w:r>
    </w:p>
    <w:p w14:paraId="58284312">
      <w:pPr>
        <w:spacing w:line="360" w:lineRule="auto"/>
        <w:ind w:firstLine="480" w:firstLineChars="200"/>
        <w:rPr>
          <w:rFonts w:ascii="仿宋" w:hAnsi="仿宋" w:eastAsia="仿宋"/>
          <w:sz w:val="24"/>
        </w:rPr>
      </w:pPr>
      <w:r>
        <w:rPr>
          <w:rFonts w:ascii="仿宋" w:hAnsi="仿宋" w:eastAsia="仿宋"/>
          <w:sz w:val="24"/>
        </w:rPr>
        <w:t xml:space="preserve">（1）竞争性磋商公告    </w:t>
      </w:r>
    </w:p>
    <w:p w14:paraId="79794826">
      <w:pPr>
        <w:spacing w:line="360" w:lineRule="auto"/>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租赁方</w:t>
      </w:r>
      <w:r>
        <w:rPr>
          <w:rFonts w:ascii="仿宋" w:hAnsi="仿宋" w:eastAsia="仿宋"/>
          <w:sz w:val="24"/>
        </w:rPr>
        <w:t>须知</w:t>
      </w:r>
    </w:p>
    <w:p w14:paraId="21EA763B">
      <w:pPr>
        <w:spacing w:line="360" w:lineRule="auto"/>
        <w:ind w:firstLine="480" w:firstLineChars="200"/>
        <w:rPr>
          <w:rFonts w:ascii="仿宋" w:hAnsi="仿宋" w:eastAsia="仿宋"/>
          <w:sz w:val="24"/>
        </w:rPr>
      </w:pPr>
      <w:r>
        <w:rPr>
          <w:rFonts w:ascii="仿宋" w:hAnsi="仿宋" w:eastAsia="仿宋"/>
          <w:sz w:val="24"/>
        </w:rPr>
        <w:t>（3）项目需求</w:t>
      </w:r>
    </w:p>
    <w:p w14:paraId="1EEA332B">
      <w:pPr>
        <w:spacing w:line="360" w:lineRule="auto"/>
        <w:ind w:firstLine="480" w:firstLineChars="200"/>
        <w:rPr>
          <w:rFonts w:ascii="仿宋" w:hAnsi="仿宋" w:eastAsia="仿宋"/>
          <w:sz w:val="24"/>
        </w:rPr>
      </w:pPr>
      <w:r>
        <w:rPr>
          <w:rFonts w:ascii="仿宋" w:hAnsi="仿宋" w:eastAsia="仿宋"/>
          <w:sz w:val="24"/>
        </w:rPr>
        <w:t>（4）合同条款及格式</w:t>
      </w:r>
    </w:p>
    <w:p w14:paraId="7A3B1498">
      <w:pPr>
        <w:spacing w:line="360" w:lineRule="auto"/>
        <w:ind w:firstLine="480" w:firstLineChars="200"/>
        <w:rPr>
          <w:rFonts w:ascii="仿宋" w:hAnsi="仿宋" w:eastAsia="仿宋"/>
          <w:sz w:val="24"/>
        </w:rPr>
      </w:pPr>
      <w:r>
        <w:rPr>
          <w:rFonts w:ascii="仿宋" w:hAnsi="仿宋" w:eastAsia="仿宋"/>
          <w:sz w:val="24"/>
        </w:rPr>
        <w:t>（5）评标方法与评标标准</w:t>
      </w:r>
    </w:p>
    <w:p w14:paraId="3E010EE3">
      <w:pPr>
        <w:spacing w:line="360" w:lineRule="auto"/>
        <w:ind w:firstLine="480" w:firstLineChars="200"/>
        <w:rPr>
          <w:rFonts w:ascii="仿宋" w:hAnsi="仿宋" w:eastAsia="仿宋"/>
          <w:sz w:val="24"/>
        </w:rPr>
      </w:pPr>
      <w:r>
        <w:rPr>
          <w:rFonts w:ascii="仿宋" w:hAnsi="仿宋" w:eastAsia="仿宋"/>
          <w:sz w:val="24"/>
        </w:rPr>
        <w:t>（6）响应文件格式</w:t>
      </w:r>
    </w:p>
    <w:p w14:paraId="3B1620F8">
      <w:pPr>
        <w:spacing w:line="360" w:lineRule="auto"/>
        <w:ind w:firstLine="480" w:firstLineChars="200"/>
        <w:rPr>
          <w:rFonts w:ascii="仿宋" w:hAnsi="仿宋" w:eastAsia="仿宋"/>
          <w:sz w:val="24"/>
        </w:rPr>
      </w:pPr>
      <w:r>
        <w:rPr>
          <w:rFonts w:ascii="仿宋" w:hAnsi="仿宋" w:eastAsia="仿宋"/>
          <w:sz w:val="24"/>
        </w:rPr>
        <w:t>请仔细检查竞争性磋商文件是否齐全，如有缺漏请立即与</w:t>
      </w:r>
      <w:r>
        <w:rPr>
          <w:rFonts w:hint="eastAsia" w:ascii="仿宋" w:hAnsi="仿宋" w:eastAsia="仿宋"/>
          <w:sz w:val="24"/>
        </w:rPr>
        <w:t>采购代理机构</w:t>
      </w:r>
      <w:r>
        <w:rPr>
          <w:rFonts w:ascii="仿宋" w:hAnsi="仿宋" w:eastAsia="仿宋"/>
          <w:sz w:val="24"/>
        </w:rPr>
        <w:t>联系解决。</w:t>
      </w:r>
    </w:p>
    <w:p w14:paraId="77378219">
      <w:pPr>
        <w:spacing w:line="360" w:lineRule="auto"/>
        <w:ind w:firstLine="480" w:firstLineChars="200"/>
        <w:rPr>
          <w:rFonts w:ascii="仿宋" w:hAnsi="仿宋" w:eastAsia="仿宋"/>
          <w:sz w:val="24"/>
        </w:rPr>
      </w:pPr>
      <w:r>
        <w:rPr>
          <w:rFonts w:ascii="仿宋" w:hAnsi="仿宋" w:eastAsia="仿宋"/>
          <w:sz w:val="24"/>
        </w:rPr>
        <w:t xml:space="preserve">6.2 </w:t>
      </w:r>
      <w:r>
        <w:rPr>
          <w:rFonts w:hint="eastAsia" w:ascii="仿宋" w:hAnsi="仿宋" w:eastAsia="仿宋"/>
          <w:sz w:val="24"/>
        </w:rPr>
        <w:t>租赁方</w:t>
      </w:r>
      <w:r>
        <w:rPr>
          <w:rFonts w:ascii="仿宋" w:hAnsi="仿宋" w:eastAsia="仿宋"/>
          <w:sz w:val="24"/>
        </w:rPr>
        <w:t>应认真阅读竞争性磋商文件中所有的事项、格式、条款和规范等要求。按竞争性磋商文件要求和规定编制响应文件，并保证所提供的全部资料的真实性，以使其响应文件对竞争性磋商文件作出实质性响应，否则其风险由</w:t>
      </w:r>
      <w:r>
        <w:rPr>
          <w:rFonts w:hint="eastAsia" w:ascii="仿宋" w:hAnsi="仿宋" w:eastAsia="仿宋"/>
          <w:sz w:val="24"/>
        </w:rPr>
        <w:t>租赁方</w:t>
      </w:r>
      <w:r>
        <w:rPr>
          <w:rFonts w:ascii="仿宋" w:hAnsi="仿宋" w:eastAsia="仿宋"/>
          <w:sz w:val="24"/>
        </w:rPr>
        <w:t>自行承担。</w:t>
      </w:r>
    </w:p>
    <w:p w14:paraId="39BD55E3">
      <w:pPr>
        <w:pStyle w:val="4"/>
        <w:spacing w:before="0" w:after="0" w:line="360" w:lineRule="auto"/>
        <w:ind w:firstLine="422" w:firstLineChars="150"/>
        <w:rPr>
          <w:rFonts w:ascii="仿宋" w:hAnsi="仿宋" w:eastAsia="仿宋"/>
          <w:bCs w:val="0"/>
        </w:rPr>
      </w:pPr>
      <w:bookmarkStart w:id="35" w:name="_Toc16938527"/>
      <w:bookmarkStart w:id="36" w:name="_Toc20823283"/>
      <w:bookmarkStart w:id="37" w:name="_Toc513029211"/>
      <w:bookmarkStart w:id="38" w:name="_Toc462564070"/>
      <w:r>
        <w:rPr>
          <w:rFonts w:ascii="仿宋" w:hAnsi="仿宋" w:eastAsia="仿宋"/>
          <w:bCs w:val="0"/>
        </w:rPr>
        <w:t>7、竞争性磋商文件的澄清</w:t>
      </w:r>
      <w:bookmarkEnd w:id="35"/>
      <w:bookmarkEnd w:id="36"/>
      <w:bookmarkEnd w:id="37"/>
      <w:bookmarkEnd w:id="38"/>
    </w:p>
    <w:p w14:paraId="146E3E98">
      <w:pPr>
        <w:spacing w:line="360" w:lineRule="auto"/>
        <w:ind w:firstLine="480" w:firstLineChars="200"/>
        <w:rPr>
          <w:rFonts w:ascii="仿宋" w:hAnsi="仿宋" w:eastAsia="仿宋"/>
          <w:sz w:val="24"/>
        </w:rPr>
      </w:pPr>
      <w:r>
        <w:rPr>
          <w:rFonts w:ascii="仿宋" w:hAnsi="仿宋" w:eastAsia="仿宋"/>
          <w:sz w:val="24"/>
        </w:rPr>
        <w:t>7.1 任何要求对竞争性磋商文件进行澄清的</w:t>
      </w:r>
      <w:r>
        <w:rPr>
          <w:rFonts w:hint="eastAsia" w:ascii="仿宋" w:hAnsi="仿宋" w:eastAsia="仿宋"/>
          <w:sz w:val="24"/>
        </w:rPr>
        <w:t>租赁方</w:t>
      </w:r>
      <w:r>
        <w:rPr>
          <w:rFonts w:ascii="仿宋" w:hAnsi="仿宋" w:eastAsia="仿宋"/>
          <w:sz w:val="24"/>
        </w:rPr>
        <w:t>，均应</w:t>
      </w:r>
      <w:r>
        <w:rPr>
          <w:rFonts w:hint="eastAsia" w:ascii="仿宋" w:hAnsi="仿宋" w:eastAsia="仿宋"/>
          <w:sz w:val="24"/>
        </w:rPr>
        <w:t>按磋商公告规定的提疑时间及要求前</w:t>
      </w:r>
      <w:r>
        <w:rPr>
          <w:rFonts w:ascii="仿宋" w:hAnsi="仿宋" w:eastAsia="仿宋"/>
          <w:sz w:val="24"/>
        </w:rPr>
        <w:t>，以书面形式</w:t>
      </w:r>
      <w:r>
        <w:rPr>
          <w:rFonts w:hint="eastAsia" w:ascii="仿宋" w:hAnsi="仿宋" w:eastAsia="仿宋"/>
          <w:sz w:val="24"/>
        </w:rPr>
        <w:t>并加盖公章</w:t>
      </w:r>
      <w:r>
        <w:rPr>
          <w:rFonts w:ascii="仿宋" w:hAnsi="仿宋" w:eastAsia="仿宋"/>
          <w:sz w:val="24"/>
        </w:rPr>
        <w:t>送达</w:t>
      </w:r>
      <w:r>
        <w:rPr>
          <w:rFonts w:hint="eastAsia" w:ascii="仿宋" w:hAnsi="仿宋" w:eastAsia="仿宋"/>
          <w:sz w:val="24"/>
        </w:rPr>
        <w:t>采购代理机构，否则视为无有效疑问或澄清。</w:t>
      </w:r>
    </w:p>
    <w:p w14:paraId="1A3BF13B">
      <w:pPr>
        <w:spacing w:line="360" w:lineRule="auto"/>
        <w:ind w:firstLine="480" w:firstLineChars="200"/>
        <w:rPr>
          <w:rFonts w:hint="eastAsia" w:ascii="仿宋" w:hAnsi="仿宋" w:eastAsia="仿宋"/>
          <w:sz w:val="24"/>
        </w:rPr>
      </w:pPr>
      <w:r>
        <w:rPr>
          <w:rFonts w:ascii="仿宋" w:hAnsi="仿宋" w:eastAsia="仿宋"/>
          <w:sz w:val="24"/>
        </w:rPr>
        <w:t>7.2</w:t>
      </w:r>
      <w:r>
        <w:rPr>
          <w:rFonts w:hint="eastAsia" w:ascii="仿宋" w:hAnsi="仿宋" w:eastAsia="仿宋"/>
          <w:sz w:val="24"/>
        </w:rPr>
        <w:t>若租赁方认为设置的资质、条件、技术要求、商务条款、评标办法（评分标准）等存在歧视或不公正待遇的，应在上述期限内提出异议，否则视为无有效异议。租赁方根据采购代理机构的答复作出是否继续参加竞争性磋商的决定。</w:t>
      </w:r>
    </w:p>
    <w:p w14:paraId="60C2039E">
      <w:pPr>
        <w:spacing w:line="360" w:lineRule="auto"/>
        <w:ind w:firstLine="480" w:firstLineChars="200"/>
        <w:rPr>
          <w:rFonts w:ascii="仿宋" w:hAnsi="仿宋" w:eastAsia="仿宋"/>
          <w:sz w:val="24"/>
        </w:rPr>
      </w:pPr>
      <w:r>
        <w:rPr>
          <w:rFonts w:ascii="仿宋" w:hAnsi="仿宋" w:eastAsia="仿宋"/>
          <w:sz w:val="24"/>
        </w:rPr>
        <w:t xml:space="preserve">7.3 </w:t>
      </w:r>
      <w:r>
        <w:rPr>
          <w:rFonts w:hint="eastAsia" w:ascii="仿宋" w:hAnsi="仿宋" w:eastAsia="仿宋"/>
          <w:sz w:val="24"/>
        </w:rPr>
        <w:t>采购人或采购代理机构</w:t>
      </w:r>
      <w:r>
        <w:rPr>
          <w:rFonts w:ascii="仿宋" w:hAnsi="仿宋" w:eastAsia="仿宋"/>
          <w:sz w:val="24"/>
        </w:rPr>
        <w:t>将视按照上述7.1</w:t>
      </w:r>
      <w:r>
        <w:rPr>
          <w:rFonts w:hint="eastAsia" w:ascii="仿宋" w:hAnsi="仿宋" w:eastAsia="仿宋"/>
          <w:sz w:val="24"/>
        </w:rPr>
        <w:t>、7.2条</w:t>
      </w:r>
      <w:r>
        <w:rPr>
          <w:rFonts w:ascii="仿宋" w:hAnsi="仿宋" w:eastAsia="仿宋"/>
          <w:sz w:val="24"/>
        </w:rPr>
        <w:t>规定收到的要求澄清</w:t>
      </w:r>
      <w:r>
        <w:rPr>
          <w:rFonts w:hint="eastAsia" w:ascii="仿宋" w:hAnsi="仿宋" w:eastAsia="仿宋"/>
          <w:sz w:val="24"/>
        </w:rPr>
        <w:t>或</w:t>
      </w:r>
      <w:r>
        <w:rPr>
          <w:rFonts w:ascii="仿宋" w:hAnsi="仿宋" w:eastAsia="仿宋"/>
          <w:sz w:val="24"/>
        </w:rPr>
        <w:t>提出异议事项决定是否发布澄清修改公告</w:t>
      </w:r>
      <w:r>
        <w:rPr>
          <w:rFonts w:hint="eastAsia" w:ascii="仿宋" w:hAnsi="仿宋" w:eastAsia="仿宋"/>
          <w:sz w:val="24"/>
        </w:rPr>
        <w:t>，</w:t>
      </w:r>
      <w:r>
        <w:rPr>
          <w:rFonts w:ascii="仿宋" w:hAnsi="仿宋" w:eastAsia="仿宋"/>
          <w:sz w:val="24"/>
        </w:rPr>
        <w:t>或就个性化的问题回复提出澄清要求的潜在</w:t>
      </w:r>
      <w:r>
        <w:rPr>
          <w:rFonts w:hint="eastAsia" w:ascii="仿宋" w:hAnsi="仿宋" w:eastAsia="仿宋"/>
          <w:sz w:val="24"/>
        </w:rPr>
        <w:t>租赁方</w:t>
      </w:r>
      <w:r>
        <w:rPr>
          <w:rFonts w:ascii="仿宋" w:hAnsi="仿宋" w:eastAsia="仿宋"/>
          <w:sz w:val="24"/>
        </w:rPr>
        <w:t>。</w:t>
      </w:r>
      <w:r>
        <w:rPr>
          <w:rFonts w:hint="eastAsia" w:ascii="仿宋" w:hAnsi="仿宋" w:eastAsia="仿宋"/>
          <w:sz w:val="24"/>
        </w:rPr>
        <w:t>为避免不正当竞争或可能泄露采购人机密等不利情形，采购代理机构对租赁方的疑问可以作选择性答复。</w:t>
      </w:r>
    </w:p>
    <w:p w14:paraId="179F1626">
      <w:pPr>
        <w:spacing w:line="360" w:lineRule="auto"/>
        <w:ind w:firstLine="480" w:firstLineChars="200"/>
        <w:rPr>
          <w:rFonts w:ascii="仿宋" w:hAnsi="仿宋" w:eastAsia="仿宋"/>
          <w:sz w:val="24"/>
        </w:rPr>
      </w:pPr>
      <w:r>
        <w:rPr>
          <w:rFonts w:ascii="仿宋" w:hAnsi="仿宋" w:eastAsia="仿宋"/>
          <w:sz w:val="24"/>
        </w:rPr>
        <w:t xml:space="preserve">7.4 </w:t>
      </w:r>
      <w:r>
        <w:rPr>
          <w:rFonts w:hint="eastAsia" w:ascii="仿宋" w:hAnsi="仿宋" w:eastAsia="仿宋"/>
          <w:sz w:val="24"/>
        </w:rPr>
        <w:t>有关本次采购的事项若存在变动或修改，采购代理机构将通过补充或更正形式在网站上发布，因未能及时了解相关最新信息所引起的投标失误责任由租赁方自负。</w:t>
      </w:r>
    </w:p>
    <w:p w14:paraId="3E68FE2B">
      <w:pPr>
        <w:pStyle w:val="4"/>
        <w:spacing w:before="0" w:after="0" w:line="360" w:lineRule="auto"/>
        <w:ind w:firstLine="422" w:firstLineChars="150"/>
        <w:rPr>
          <w:rFonts w:ascii="仿宋" w:hAnsi="仿宋" w:eastAsia="仿宋"/>
          <w:bCs w:val="0"/>
        </w:rPr>
      </w:pPr>
      <w:bookmarkStart w:id="39" w:name="_Toc513029212"/>
      <w:bookmarkStart w:id="40" w:name="_Toc20823284"/>
      <w:bookmarkStart w:id="41" w:name="_Toc462564071"/>
      <w:bookmarkStart w:id="42" w:name="_Toc16938528"/>
      <w:r>
        <w:rPr>
          <w:rFonts w:ascii="仿宋" w:hAnsi="仿宋" w:eastAsia="仿宋"/>
          <w:bCs w:val="0"/>
        </w:rPr>
        <w:t>8、竞争性磋商文件的修改</w:t>
      </w:r>
      <w:bookmarkEnd w:id="39"/>
      <w:bookmarkEnd w:id="40"/>
      <w:bookmarkEnd w:id="41"/>
      <w:bookmarkEnd w:id="42"/>
    </w:p>
    <w:p w14:paraId="646AB324">
      <w:pPr>
        <w:spacing w:line="360" w:lineRule="auto"/>
        <w:ind w:firstLine="480" w:firstLineChars="200"/>
        <w:rPr>
          <w:rFonts w:hint="eastAsia" w:ascii="仿宋" w:hAnsi="仿宋" w:eastAsia="仿宋"/>
          <w:sz w:val="24"/>
        </w:rPr>
      </w:pPr>
      <w:r>
        <w:rPr>
          <w:rFonts w:ascii="仿宋" w:hAnsi="仿宋" w:eastAsia="仿宋"/>
          <w:color w:val="000000"/>
          <w:sz w:val="24"/>
        </w:rPr>
        <w:t xml:space="preserve">8.1 </w:t>
      </w:r>
      <w:r>
        <w:rPr>
          <w:rFonts w:hint="eastAsia" w:ascii="仿宋" w:hAnsi="仿宋" w:eastAsia="仿宋"/>
          <w:color w:val="000000"/>
          <w:sz w:val="24"/>
        </w:rPr>
        <w:t>竞争性磋商文件发出后，在规定响应文件递交时间截止前任何时间，</w:t>
      </w:r>
      <w:r>
        <w:rPr>
          <w:rFonts w:hint="eastAsia" w:ascii="仿宋" w:hAnsi="仿宋" w:eastAsia="仿宋"/>
          <w:sz w:val="24"/>
        </w:rPr>
        <w:t>采购人或采购代理机构</w:t>
      </w:r>
      <w:r>
        <w:rPr>
          <w:rFonts w:ascii="仿宋" w:hAnsi="仿宋" w:eastAsia="仿宋"/>
          <w:sz w:val="24"/>
        </w:rPr>
        <w:t>均可主动地或在解答</w:t>
      </w:r>
      <w:r>
        <w:rPr>
          <w:rFonts w:hint="eastAsia" w:ascii="仿宋" w:hAnsi="仿宋" w:eastAsia="仿宋"/>
          <w:sz w:val="24"/>
        </w:rPr>
        <w:t>租赁方</w:t>
      </w:r>
      <w:r>
        <w:rPr>
          <w:rFonts w:ascii="仿宋" w:hAnsi="仿宋" w:eastAsia="仿宋"/>
          <w:sz w:val="24"/>
        </w:rPr>
        <w:t>提出的澄清问题时对竞争性磋商文件进行修改</w:t>
      </w:r>
      <w:r>
        <w:rPr>
          <w:rFonts w:hint="eastAsia" w:ascii="仿宋" w:hAnsi="仿宋" w:eastAsia="仿宋"/>
          <w:sz w:val="24"/>
        </w:rPr>
        <w:t>，采购代理机构将通过补充或更正形式在网站上发布，因未能及时了解相关最新信息所引起的投标失误责任由租赁方自负。</w:t>
      </w:r>
    </w:p>
    <w:p w14:paraId="0193CD6E">
      <w:pPr>
        <w:spacing w:line="360" w:lineRule="auto"/>
        <w:ind w:firstLine="480" w:firstLineChars="200"/>
        <w:rPr>
          <w:rFonts w:ascii="仿宋" w:hAnsi="仿宋" w:eastAsia="仿宋"/>
          <w:sz w:val="24"/>
        </w:rPr>
      </w:pPr>
      <w:r>
        <w:rPr>
          <w:rFonts w:ascii="仿宋" w:hAnsi="仿宋" w:eastAsia="仿宋"/>
          <w:sz w:val="24"/>
        </w:rPr>
        <w:t>8.2</w:t>
      </w:r>
      <w:r>
        <w:rPr>
          <w:rFonts w:hint="eastAsia" w:ascii="仿宋" w:hAnsi="仿宋" w:eastAsia="仿宋"/>
          <w:sz w:val="24"/>
        </w:rPr>
        <w:t>采购人或采购代理机构</w:t>
      </w:r>
      <w:r>
        <w:rPr>
          <w:rFonts w:ascii="仿宋" w:hAnsi="仿宋" w:eastAsia="仿宋"/>
          <w:sz w:val="24"/>
        </w:rPr>
        <w:t>有权按照法定的要求推迟竞争性磋商截止日期和竞争性磋商</w:t>
      </w:r>
      <w:r>
        <w:rPr>
          <w:rFonts w:hint="eastAsia" w:ascii="仿宋" w:hAnsi="仿宋" w:eastAsia="仿宋"/>
          <w:sz w:val="24"/>
        </w:rPr>
        <w:t>开始</w:t>
      </w:r>
      <w:r>
        <w:rPr>
          <w:rFonts w:ascii="仿宋" w:hAnsi="仿宋" w:eastAsia="仿宋"/>
          <w:sz w:val="24"/>
        </w:rPr>
        <w:t>日期。</w:t>
      </w:r>
    </w:p>
    <w:p w14:paraId="16D754E6">
      <w:pPr>
        <w:spacing w:line="360" w:lineRule="auto"/>
        <w:ind w:firstLine="480" w:firstLineChars="200"/>
        <w:rPr>
          <w:rFonts w:ascii="仿宋" w:hAnsi="仿宋" w:eastAsia="仿宋"/>
          <w:sz w:val="24"/>
        </w:rPr>
      </w:pPr>
      <w:r>
        <w:rPr>
          <w:rFonts w:ascii="仿宋" w:hAnsi="仿宋" w:eastAsia="仿宋"/>
          <w:sz w:val="24"/>
        </w:rPr>
        <w:t>8.3竞争性磋商文件的修改</w:t>
      </w:r>
      <w:r>
        <w:rPr>
          <w:rFonts w:hint="eastAsia" w:ascii="仿宋" w:hAnsi="仿宋" w:eastAsia="仿宋"/>
          <w:sz w:val="24"/>
        </w:rPr>
        <w:t>和</w:t>
      </w:r>
      <w:r>
        <w:rPr>
          <w:rFonts w:ascii="仿宋" w:hAnsi="仿宋" w:eastAsia="仿宋"/>
          <w:sz w:val="24"/>
        </w:rPr>
        <w:t>补充文件将作为竞争性磋商文件的组成部分，并对</w:t>
      </w:r>
      <w:r>
        <w:rPr>
          <w:rFonts w:hint="eastAsia" w:ascii="仿宋" w:hAnsi="仿宋" w:eastAsia="仿宋"/>
          <w:sz w:val="24"/>
        </w:rPr>
        <w:t>租赁方</w:t>
      </w:r>
      <w:r>
        <w:rPr>
          <w:rFonts w:ascii="仿宋" w:hAnsi="仿宋" w:eastAsia="仿宋"/>
          <w:sz w:val="24"/>
        </w:rPr>
        <w:t>具有约束力。</w:t>
      </w:r>
    </w:p>
    <w:p w14:paraId="39D034C9">
      <w:pPr>
        <w:pStyle w:val="3"/>
        <w:autoSpaceDE/>
        <w:autoSpaceDN/>
        <w:adjustRightInd/>
        <w:spacing w:before="156" w:beforeLines="50" w:after="156" w:afterLines="50" w:line="360" w:lineRule="auto"/>
        <w:ind w:firstLine="498" w:firstLineChars="155"/>
        <w:jc w:val="both"/>
        <w:rPr>
          <w:rFonts w:ascii="仿宋" w:hAnsi="仿宋" w:eastAsia="仿宋"/>
          <w:bCs/>
          <w:sz w:val="32"/>
          <w:szCs w:val="32"/>
          <w:u w:val="none"/>
        </w:rPr>
      </w:pPr>
      <w:bookmarkStart w:id="43" w:name="_Toc20823285"/>
      <w:bookmarkStart w:id="44" w:name="_Toc513029213"/>
      <w:bookmarkStart w:id="45" w:name="_Toc462564072"/>
      <w:bookmarkStart w:id="46" w:name="_Toc120614216"/>
      <w:bookmarkStart w:id="47" w:name="_Toc16938529"/>
      <w:r>
        <w:rPr>
          <w:rFonts w:ascii="仿宋" w:hAnsi="仿宋" w:eastAsia="仿宋"/>
          <w:bCs/>
          <w:sz w:val="32"/>
          <w:szCs w:val="32"/>
          <w:u w:val="none"/>
        </w:rPr>
        <w:t>三、响应文件的编制</w:t>
      </w:r>
      <w:bookmarkEnd w:id="43"/>
      <w:bookmarkEnd w:id="44"/>
      <w:bookmarkEnd w:id="45"/>
      <w:bookmarkEnd w:id="46"/>
      <w:bookmarkEnd w:id="47"/>
    </w:p>
    <w:p w14:paraId="03E48CF0">
      <w:pPr>
        <w:pStyle w:val="4"/>
        <w:spacing w:before="0" w:after="0" w:line="360" w:lineRule="auto"/>
        <w:ind w:firstLine="422" w:firstLineChars="150"/>
        <w:rPr>
          <w:rFonts w:ascii="仿宋" w:hAnsi="仿宋" w:eastAsia="仿宋"/>
          <w:bCs w:val="0"/>
        </w:rPr>
      </w:pPr>
      <w:bookmarkStart w:id="48" w:name="_Toc20823286"/>
      <w:bookmarkStart w:id="49" w:name="_Toc16938530"/>
      <w:bookmarkStart w:id="50" w:name="_Toc513029214"/>
      <w:bookmarkStart w:id="51" w:name="_Toc462564073"/>
      <w:r>
        <w:rPr>
          <w:rFonts w:ascii="仿宋" w:hAnsi="仿宋" w:eastAsia="仿宋"/>
          <w:bCs w:val="0"/>
        </w:rPr>
        <w:t>9、响应文件的语言及度量衡单位</w:t>
      </w:r>
      <w:bookmarkEnd w:id="48"/>
      <w:bookmarkEnd w:id="49"/>
      <w:bookmarkEnd w:id="50"/>
      <w:bookmarkEnd w:id="51"/>
    </w:p>
    <w:p w14:paraId="0F182AFF">
      <w:pPr>
        <w:spacing w:line="360" w:lineRule="auto"/>
        <w:ind w:firstLine="480" w:firstLineChars="200"/>
        <w:rPr>
          <w:rFonts w:ascii="仿宋" w:hAnsi="仿宋" w:eastAsia="仿宋"/>
          <w:sz w:val="24"/>
        </w:rPr>
      </w:pPr>
      <w:r>
        <w:rPr>
          <w:rFonts w:ascii="仿宋" w:hAnsi="仿宋" w:eastAsia="仿宋"/>
          <w:sz w:val="24"/>
        </w:rPr>
        <w:t xml:space="preserve">9.1 </w:t>
      </w:r>
      <w:r>
        <w:rPr>
          <w:rFonts w:hint="eastAsia" w:ascii="仿宋" w:hAnsi="仿宋" w:eastAsia="仿宋"/>
          <w:sz w:val="24"/>
        </w:rPr>
        <w:t>租赁方</w:t>
      </w:r>
      <w:r>
        <w:rPr>
          <w:rFonts w:ascii="仿宋" w:hAnsi="仿宋" w:eastAsia="仿宋"/>
          <w:sz w:val="24"/>
        </w:rPr>
        <w:t>提交的响应文件以及</w:t>
      </w:r>
      <w:r>
        <w:rPr>
          <w:rFonts w:hint="eastAsia" w:ascii="仿宋" w:hAnsi="仿宋" w:eastAsia="仿宋"/>
          <w:sz w:val="24"/>
        </w:rPr>
        <w:t>租赁方</w:t>
      </w:r>
      <w:r>
        <w:rPr>
          <w:rFonts w:ascii="仿宋" w:hAnsi="仿宋" w:eastAsia="仿宋"/>
          <w:sz w:val="24"/>
        </w:rPr>
        <w:t>与</w:t>
      </w:r>
      <w:r>
        <w:rPr>
          <w:rFonts w:hint="eastAsia" w:ascii="仿宋" w:hAnsi="仿宋" w:eastAsia="仿宋"/>
          <w:sz w:val="24"/>
        </w:rPr>
        <w:t>采购代理机构</w:t>
      </w:r>
      <w:r>
        <w:rPr>
          <w:rFonts w:ascii="仿宋" w:hAnsi="仿宋" w:eastAsia="仿宋"/>
          <w:sz w:val="24"/>
        </w:rPr>
        <w:t>就有关竞争性磋商的所有来往通知、函件和文件均应使用简体中文。</w:t>
      </w:r>
    </w:p>
    <w:p w14:paraId="48065CF8">
      <w:pPr>
        <w:spacing w:line="360" w:lineRule="auto"/>
        <w:ind w:firstLine="480" w:firstLineChars="200"/>
        <w:rPr>
          <w:rFonts w:ascii="仿宋" w:hAnsi="仿宋" w:eastAsia="仿宋"/>
          <w:sz w:val="24"/>
        </w:rPr>
      </w:pPr>
      <w:r>
        <w:rPr>
          <w:rFonts w:ascii="仿宋" w:hAnsi="仿宋" w:eastAsia="仿宋"/>
          <w:sz w:val="24"/>
        </w:rPr>
        <w:t>9.2 除技术性能另有规定外，响应文件所使用的度量衡单位，均须采用国家法定计量单位。</w:t>
      </w:r>
    </w:p>
    <w:p w14:paraId="44AD8E98">
      <w:pPr>
        <w:pStyle w:val="4"/>
        <w:spacing w:before="0" w:after="0" w:line="360" w:lineRule="auto"/>
        <w:ind w:firstLine="422" w:firstLineChars="150"/>
        <w:rPr>
          <w:rFonts w:ascii="仿宋" w:hAnsi="仿宋" w:eastAsia="仿宋"/>
          <w:bCs w:val="0"/>
        </w:rPr>
      </w:pPr>
      <w:bookmarkStart w:id="52" w:name="_Toc16938531"/>
      <w:bookmarkStart w:id="53" w:name="_Toc513029215"/>
      <w:bookmarkStart w:id="54" w:name="_Toc462564074"/>
      <w:bookmarkStart w:id="55" w:name="_Toc20823287"/>
      <w:r>
        <w:rPr>
          <w:rFonts w:ascii="仿宋" w:hAnsi="仿宋" w:eastAsia="仿宋"/>
          <w:bCs w:val="0"/>
        </w:rPr>
        <w:t>10、响应文件构成</w:t>
      </w:r>
      <w:bookmarkEnd w:id="52"/>
      <w:bookmarkEnd w:id="53"/>
      <w:bookmarkEnd w:id="54"/>
      <w:bookmarkEnd w:id="55"/>
    </w:p>
    <w:p w14:paraId="2405ABB8">
      <w:pPr>
        <w:spacing w:line="360" w:lineRule="auto"/>
        <w:ind w:firstLine="480" w:firstLineChars="200"/>
        <w:rPr>
          <w:rFonts w:ascii="仿宋" w:hAnsi="仿宋" w:eastAsia="仿宋"/>
          <w:sz w:val="24"/>
        </w:rPr>
      </w:pPr>
      <w:r>
        <w:rPr>
          <w:rFonts w:ascii="仿宋" w:hAnsi="仿宋" w:eastAsia="仿宋"/>
          <w:sz w:val="24"/>
        </w:rPr>
        <w:t xml:space="preserve">10.1 </w:t>
      </w:r>
      <w:r>
        <w:rPr>
          <w:rFonts w:hint="eastAsia" w:ascii="仿宋" w:hAnsi="仿宋" w:eastAsia="仿宋"/>
          <w:sz w:val="24"/>
        </w:rPr>
        <w:t>租赁方</w:t>
      </w:r>
      <w:r>
        <w:rPr>
          <w:rFonts w:ascii="仿宋" w:hAnsi="仿宋" w:eastAsia="仿宋"/>
          <w:sz w:val="24"/>
        </w:rPr>
        <w:t>编写的响应文件</w:t>
      </w:r>
      <w:r>
        <w:rPr>
          <w:rFonts w:hint="eastAsia" w:ascii="仿宋" w:hAnsi="仿宋" w:eastAsia="仿宋"/>
          <w:sz w:val="24"/>
        </w:rPr>
        <w:t>构成详见第六章《响应文件格式》</w:t>
      </w:r>
      <w:r>
        <w:rPr>
          <w:rFonts w:ascii="仿宋" w:hAnsi="仿宋" w:eastAsia="仿宋"/>
          <w:sz w:val="24"/>
        </w:rPr>
        <w:t>。</w:t>
      </w:r>
    </w:p>
    <w:p w14:paraId="6EB8FC49">
      <w:pPr>
        <w:spacing w:line="360" w:lineRule="auto"/>
        <w:ind w:firstLine="482" w:firstLineChars="200"/>
        <w:rPr>
          <w:rFonts w:ascii="仿宋" w:hAnsi="仿宋" w:eastAsia="仿宋"/>
          <w:b/>
          <w:bCs/>
          <w:sz w:val="24"/>
        </w:rPr>
      </w:pPr>
      <w:r>
        <w:rPr>
          <w:rFonts w:ascii="仿宋" w:hAnsi="仿宋" w:eastAsia="仿宋"/>
          <w:b/>
          <w:bCs/>
          <w:sz w:val="24"/>
        </w:rPr>
        <w:t xml:space="preserve">10.2 </w:t>
      </w:r>
      <w:r>
        <w:rPr>
          <w:rFonts w:hint="eastAsia" w:ascii="仿宋" w:hAnsi="仿宋" w:eastAsia="仿宋"/>
          <w:b/>
          <w:bCs/>
          <w:sz w:val="24"/>
        </w:rPr>
        <w:t>租赁方</w:t>
      </w:r>
      <w:r>
        <w:rPr>
          <w:rFonts w:ascii="仿宋" w:hAnsi="仿宋" w:eastAsia="仿宋"/>
          <w:b/>
          <w:bCs/>
          <w:sz w:val="24"/>
        </w:rPr>
        <w:t>应将响应文件</w:t>
      </w:r>
      <w:r>
        <w:rPr>
          <w:rFonts w:hint="eastAsia" w:ascii="仿宋" w:hAnsi="仿宋" w:eastAsia="仿宋"/>
          <w:b/>
          <w:bCs/>
          <w:sz w:val="24"/>
        </w:rPr>
        <w:t>按顺序胶装成册</w:t>
      </w:r>
      <w:r>
        <w:rPr>
          <w:rFonts w:ascii="仿宋" w:hAnsi="仿宋" w:eastAsia="仿宋"/>
          <w:b/>
          <w:bCs/>
          <w:sz w:val="24"/>
        </w:rPr>
        <w:t>，并编制响应文件资料目录。</w:t>
      </w:r>
    </w:p>
    <w:p w14:paraId="32996764">
      <w:pPr>
        <w:pStyle w:val="4"/>
        <w:spacing w:before="0" w:after="0" w:line="360" w:lineRule="auto"/>
        <w:ind w:firstLine="422" w:firstLineChars="150"/>
        <w:rPr>
          <w:rFonts w:ascii="仿宋" w:hAnsi="仿宋" w:eastAsia="仿宋"/>
          <w:bCs w:val="0"/>
        </w:rPr>
      </w:pPr>
      <w:bookmarkStart w:id="56" w:name="_Hlt26954838"/>
      <w:bookmarkEnd w:id="56"/>
      <w:bookmarkStart w:id="57" w:name="_Hlt26670360"/>
      <w:bookmarkEnd w:id="57"/>
      <w:bookmarkStart w:id="58" w:name="_Hlt26668975"/>
      <w:bookmarkEnd w:id="58"/>
      <w:bookmarkStart w:id="59" w:name="_Toc14577357"/>
      <w:bookmarkStart w:id="60" w:name="_Toc49090509"/>
      <w:bookmarkStart w:id="61" w:name="_Toc513029219"/>
      <w:bookmarkStart w:id="62" w:name="_Toc513029216"/>
      <w:bookmarkStart w:id="63" w:name="_Toc49090507"/>
      <w:bookmarkStart w:id="64" w:name="_Toc14577354"/>
      <w:r>
        <w:rPr>
          <w:rFonts w:ascii="仿宋" w:hAnsi="仿宋" w:eastAsia="仿宋"/>
          <w:bCs w:val="0"/>
        </w:rPr>
        <w:t>11、证明</w:t>
      </w:r>
      <w:r>
        <w:rPr>
          <w:rFonts w:hint="eastAsia" w:ascii="仿宋" w:hAnsi="仿宋" w:eastAsia="仿宋"/>
          <w:bCs w:val="0"/>
        </w:rPr>
        <w:t>租赁方</w:t>
      </w:r>
      <w:r>
        <w:rPr>
          <w:rFonts w:ascii="仿宋" w:hAnsi="仿宋" w:eastAsia="仿宋"/>
          <w:bCs w:val="0"/>
        </w:rPr>
        <w:t>资格及符合竞争性磋商文件规定的文件</w:t>
      </w:r>
      <w:bookmarkEnd w:id="59"/>
      <w:bookmarkEnd w:id="60"/>
      <w:bookmarkEnd w:id="61"/>
    </w:p>
    <w:p w14:paraId="3E54B6FA">
      <w:pPr>
        <w:spacing w:line="360" w:lineRule="auto"/>
        <w:ind w:firstLine="480" w:firstLineChars="200"/>
        <w:rPr>
          <w:rFonts w:ascii="仿宋" w:hAnsi="仿宋" w:eastAsia="仿宋"/>
          <w:sz w:val="24"/>
        </w:rPr>
      </w:pPr>
      <w:r>
        <w:rPr>
          <w:rFonts w:ascii="仿宋" w:hAnsi="仿宋" w:eastAsia="仿宋"/>
          <w:sz w:val="24"/>
        </w:rPr>
        <w:t>11.1</w:t>
      </w:r>
      <w:bookmarkStart w:id="65" w:name="_Hlt26668999"/>
      <w:bookmarkEnd w:id="65"/>
      <w:r>
        <w:rPr>
          <w:rFonts w:hint="eastAsia" w:ascii="仿宋" w:hAnsi="仿宋" w:eastAsia="仿宋"/>
          <w:sz w:val="24"/>
        </w:rPr>
        <w:t>租赁方</w:t>
      </w:r>
      <w:r>
        <w:rPr>
          <w:rFonts w:ascii="仿宋" w:hAnsi="仿宋" w:eastAsia="仿宋"/>
          <w:sz w:val="24"/>
        </w:rPr>
        <w:t>应按要求提交资格证明文件及符合竞争性磋商文件规定的文件。</w:t>
      </w:r>
    </w:p>
    <w:p w14:paraId="2815A1E6">
      <w:pPr>
        <w:spacing w:line="360" w:lineRule="auto"/>
        <w:ind w:firstLine="480" w:firstLineChars="200"/>
        <w:rPr>
          <w:rFonts w:ascii="仿宋" w:hAnsi="仿宋" w:eastAsia="仿宋"/>
          <w:sz w:val="24"/>
        </w:rPr>
      </w:pPr>
      <w:r>
        <w:rPr>
          <w:rFonts w:ascii="仿宋" w:hAnsi="仿宋" w:eastAsia="仿宋"/>
          <w:sz w:val="24"/>
        </w:rPr>
        <w:t>11.2</w:t>
      </w:r>
      <w:r>
        <w:rPr>
          <w:rFonts w:hint="eastAsia" w:ascii="仿宋" w:hAnsi="仿宋" w:eastAsia="仿宋"/>
          <w:sz w:val="24"/>
        </w:rPr>
        <w:t>租赁方</w:t>
      </w:r>
      <w:r>
        <w:rPr>
          <w:rFonts w:ascii="仿宋" w:hAnsi="仿宋" w:eastAsia="仿宋"/>
          <w:sz w:val="24"/>
        </w:rPr>
        <w:t>应提交证明其有资格参加竞争性磋商和中标后有能力独立履行合同的文件。</w:t>
      </w:r>
    </w:p>
    <w:p w14:paraId="70204E26">
      <w:pPr>
        <w:spacing w:line="360" w:lineRule="auto"/>
        <w:ind w:firstLine="480" w:firstLineChars="200"/>
        <w:rPr>
          <w:rFonts w:ascii="仿宋" w:hAnsi="仿宋" w:eastAsia="仿宋"/>
          <w:sz w:val="24"/>
        </w:rPr>
      </w:pPr>
      <w:r>
        <w:rPr>
          <w:rFonts w:ascii="仿宋" w:hAnsi="仿宋" w:eastAsia="仿宋"/>
          <w:sz w:val="24"/>
        </w:rPr>
        <w:t>11.3</w:t>
      </w:r>
      <w:r>
        <w:rPr>
          <w:rFonts w:hint="eastAsia" w:ascii="仿宋" w:hAnsi="仿宋" w:eastAsia="仿宋"/>
          <w:sz w:val="24"/>
        </w:rPr>
        <w:t>租赁方</w:t>
      </w:r>
      <w:r>
        <w:rPr>
          <w:rFonts w:ascii="仿宋" w:hAnsi="仿宋" w:eastAsia="仿宋"/>
          <w:sz w:val="24"/>
        </w:rPr>
        <w:t>除必须具有履行合同所需提供的服务的能力外，还必须具备相应的财务、技术方面的能力。</w:t>
      </w:r>
    </w:p>
    <w:bookmarkEnd w:id="62"/>
    <w:bookmarkEnd w:id="63"/>
    <w:bookmarkEnd w:id="64"/>
    <w:p w14:paraId="1CB89D3F">
      <w:pPr>
        <w:pStyle w:val="4"/>
        <w:spacing w:before="0" w:after="0" w:line="360" w:lineRule="auto"/>
        <w:ind w:firstLine="422" w:firstLineChars="150"/>
        <w:rPr>
          <w:rFonts w:ascii="仿宋" w:hAnsi="仿宋" w:eastAsia="仿宋"/>
          <w:bCs w:val="0"/>
        </w:rPr>
      </w:pPr>
      <w:bookmarkStart w:id="66" w:name="_Toc14577355"/>
      <w:bookmarkStart w:id="67" w:name="_Toc49090508"/>
      <w:r>
        <w:rPr>
          <w:rFonts w:ascii="仿宋" w:hAnsi="仿宋" w:eastAsia="仿宋"/>
          <w:bCs w:val="0"/>
        </w:rPr>
        <w:t>12、投标配置与分项报价</w:t>
      </w:r>
      <w:bookmarkEnd w:id="66"/>
      <w:bookmarkStart w:id="68" w:name="_Hlt26670373"/>
      <w:bookmarkEnd w:id="68"/>
      <w:r>
        <w:rPr>
          <w:rFonts w:ascii="仿宋" w:hAnsi="仿宋" w:eastAsia="仿宋"/>
          <w:bCs w:val="0"/>
        </w:rPr>
        <w:t>表</w:t>
      </w:r>
      <w:bookmarkEnd w:id="67"/>
    </w:p>
    <w:p w14:paraId="4209F217">
      <w:pPr>
        <w:spacing w:line="360" w:lineRule="auto"/>
        <w:ind w:firstLine="480" w:firstLineChars="200"/>
        <w:rPr>
          <w:rFonts w:ascii="仿宋" w:hAnsi="仿宋" w:eastAsia="仿宋"/>
          <w:b/>
          <w:sz w:val="24"/>
        </w:rPr>
      </w:pPr>
      <w:r>
        <w:rPr>
          <w:rFonts w:ascii="仿宋" w:hAnsi="仿宋" w:eastAsia="仿宋"/>
          <w:sz w:val="24"/>
        </w:rPr>
        <w:t>12.1</w:t>
      </w:r>
      <w:r>
        <w:rPr>
          <w:rFonts w:hint="eastAsia" w:ascii="仿宋" w:hAnsi="仿宋" w:eastAsia="仿宋"/>
          <w:sz w:val="24"/>
        </w:rPr>
        <w:t>租赁方应按照竞争性磋商文件规定格式填报竞争性磋商报价与分项报价表，在表中标明各分项报价内容。</w:t>
      </w:r>
      <w:r>
        <w:rPr>
          <w:rFonts w:hint="eastAsia" w:ascii="仿宋" w:hAnsi="仿宋" w:eastAsia="仿宋"/>
          <w:b/>
          <w:color w:val="FF0000"/>
          <w:sz w:val="24"/>
          <w:u w:val="single"/>
        </w:rPr>
        <w:t>每个分项只允许有一个报价，任何有选择的或附有条件的报价将视为无效响应。本次招标不接受备选方案。</w:t>
      </w:r>
    </w:p>
    <w:p w14:paraId="13A37222">
      <w:pPr>
        <w:spacing w:line="360" w:lineRule="auto"/>
        <w:ind w:firstLine="480" w:firstLineChars="200"/>
        <w:rPr>
          <w:rFonts w:hint="eastAsia" w:ascii="仿宋" w:hAnsi="仿宋" w:eastAsia="仿宋"/>
          <w:sz w:val="24"/>
        </w:rPr>
      </w:pPr>
      <w:r>
        <w:rPr>
          <w:rFonts w:ascii="仿宋" w:hAnsi="仿宋" w:eastAsia="仿宋"/>
          <w:sz w:val="24"/>
        </w:rPr>
        <w:t>12.2有关</w:t>
      </w:r>
      <w:r>
        <w:rPr>
          <w:rFonts w:hint="eastAsia" w:ascii="仿宋" w:hAnsi="仿宋" w:eastAsia="仿宋"/>
          <w:sz w:val="24"/>
        </w:rPr>
        <w:t>报价</w:t>
      </w:r>
      <w:r>
        <w:rPr>
          <w:rFonts w:ascii="仿宋" w:hAnsi="仿宋" w:eastAsia="仿宋"/>
          <w:sz w:val="24"/>
        </w:rPr>
        <w:t>的内容</w:t>
      </w:r>
    </w:p>
    <w:p w14:paraId="74EA19C9">
      <w:pPr>
        <w:spacing w:line="360" w:lineRule="auto"/>
        <w:ind w:firstLine="480" w:firstLineChars="200"/>
        <w:rPr>
          <w:rFonts w:ascii="仿宋" w:hAnsi="仿宋" w:eastAsia="仿宋"/>
          <w:sz w:val="24"/>
        </w:rPr>
      </w:pPr>
      <w:r>
        <w:rPr>
          <w:rFonts w:ascii="仿宋" w:hAnsi="仿宋" w:eastAsia="仿宋"/>
          <w:sz w:val="24"/>
        </w:rPr>
        <w:t>投标报价应为</w:t>
      </w:r>
      <w:r>
        <w:rPr>
          <w:rFonts w:hint="eastAsia" w:ascii="仿宋" w:hAnsi="仿宋" w:eastAsia="仿宋"/>
          <w:sz w:val="24"/>
        </w:rPr>
        <w:t>租赁方</w:t>
      </w:r>
      <w:r>
        <w:rPr>
          <w:rFonts w:ascii="仿宋" w:hAnsi="仿宋" w:eastAsia="仿宋"/>
          <w:sz w:val="24"/>
        </w:rPr>
        <w:t>根据经营项目市场预测的可承受的年资源占用费额。（注：最低限价和中标价中不含经营过程中发生的水、电、天然气、物业费等费用。）</w:t>
      </w:r>
    </w:p>
    <w:p w14:paraId="46865EE9">
      <w:pPr>
        <w:spacing w:line="360" w:lineRule="auto"/>
        <w:ind w:firstLine="480" w:firstLineChars="200"/>
        <w:rPr>
          <w:rFonts w:ascii="仿宋" w:hAnsi="仿宋" w:eastAsia="仿宋"/>
          <w:sz w:val="24"/>
        </w:rPr>
      </w:pPr>
      <w:r>
        <w:rPr>
          <w:rFonts w:hint="eastAsia" w:ascii="仿宋" w:hAnsi="仿宋" w:eastAsia="仿宋"/>
          <w:sz w:val="24"/>
        </w:rPr>
        <w:t>1</w:t>
      </w:r>
      <w:r>
        <w:rPr>
          <w:rFonts w:ascii="仿宋" w:hAnsi="仿宋" w:eastAsia="仿宋"/>
          <w:sz w:val="24"/>
        </w:rPr>
        <w:t>.</w:t>
      </w:r>
      <w:r>
        <w:rPr>
          <w:rFonts w:hint="eastAsia" w:ascii="仿宋" w:hAnsi="仿宋" w:eastAsia="仿宋"/>
          <w:sz w:val="24"/>
        </w:rPr>
        <w:t>租赁方</w:t>
      </w:r>
      <w:r>
        <w:rPr>
          <w:rFonts w:ascii="仿宋" w:hAnsi="仿宋" w:eastAsia="仿宋"/>
          <w:sz w:val="24"/>
        </w:rPr>
        <w:t>应按照磋商文件规定格式填写报价单，报价单必须加盖单位公章，法人代表或委托授权人签字。</w:t>
      </w:r>
    </w:p>
    <w:p w14:paraId="5BA34154">
      <w:pPr>
        <w:spacing w:line="360" w:lineRule="auto"/>
        <w:ind w:firstLine="482" w:firstLineChars="200"/>
        <w:rPr>
          <w:rFonts w:ascii="仿宋" w:hAnsi="仿宋" w:eastAsia="仿宋"/>
          <w:b/>
          <w:bCs/>
          <w:sz w:val="24"/>
        </w:rPr>
      </w:pPr>
      <w:r>
        <w:rPr>
          <w:rFonts w:hint="eastAsia" w:ascii="仿宋" w:hAnsi="仿宋" w:eastAsia="仿宋"/>
          <w:b/>
          <w:bCs/>
          <w:sz w:val="24"/>
        </w:rPr>
        <w:t>2</w:t>
      </w:r>
      <w:r>
        <w:rPr>
          <w:rFonts w:ascii="仿宋" w:hAnsi="仿宋" w:eastAsia="仿宋"/>
          <w:b/>
          <w:bCs/>
          <w:sz w:val="24"/>
        </w:rPr>
        <w:t>.本项目采用多次报价，响应文件的磋商报价作为首次报价，本次磋商的最终报价为本项目的报价，首次报价和最终报价均不得低于最低限价，否则按无效标处理。</w:t>
      </w:r>
    </w:p>
    <w:p w14:paraId="16A41B0B">
      <w:pPr>
        <w:spacing w:line="360" w:lineRule="auto"/>
        <w:ind w:firstLine="480" w:firstLineChars="200"/>
        <w:jc w:val="left"/>
        <w:rPr>
          <w:rFonts w:ascii="仿宋" w:hAnsi="仿宋" w:eastAsia="仿宋"/>
          <w:sz w:val="24"/>
        </w:rPr>
      </w:pPr>
      <w:r>
        <w:rPr>
          <w:rFonts w:hint="eastAsia" w:ascii="仿宋" w:hAnsi="仿宋" w:eastAsia="仿宋"/>
          <w:sz w:val="24"/>
        </w:rPr>
        <w:t>3</w:t>
      </w:r>
      <w:r>
        <w:rPr>
          <w:rFonts w:ascii="仿宋" w:hAnsi="仿宋" w:eastAsia="仿宋"/>
          <w:sz w:val="24"/>
        </w:rPr>
        <w:t>.一项内容只允许一个报价，不接受任何有选择性的报价或附条件的报价。</w:t>
      </w:r>
    </w:p>
    <w:p w14:paraId="10143A8A">
      <w:pPr>
        <w:spacing w:line="360" w:lineRule="auto"/>
        <w:ind w:firstLine="480" w:firstLineChars="200"/>
        <w:jc w:val="left"/>
        <w:rPr>
          <w:rFonts w:ascii="仿宋" w:hAnsi="仿宋" w:eastAsia="仿宋"/>
          <w:sz w:val="24"/>
        </w:rPr>
      </w:pPr>
      <w:r>
        <w:rPr>
          <w:rFonts w:hint="eastAsia" w:ascii="仿宋" w:hAnsi="仿宋" w:eastAsia="仿宋"/>
          <w:sz w:val="24"/>
        </w:rPr>
        <w:t>4</w:t>
      </w:r>
      <w:r>
        <w:rPr>
          <w:rFonts w:ascii="仿宋" w:hAnsi="仿宋" w:eastAsia="仿宋"/>
          <w:sz w:val="24"/>
        </w:rPr>
        <w:t>.成交</w:t>
      </w:r>
      <w:r>
        <w:rPr>
          <w:rFonts w:hint="eastAsia" w:ascii="仿宋" w:hAnsi="仿宋" w:eastAsia="仿宋"/>
          <w:sz w:val="24"/>
        </w:rPr>
        <w:t>租赁方</w:t>
      </w:r>
      <w:r>
        <w:rPr>
          <w:rFonts w:ascii="仿宋" w:hAnsi="仿宋" w:eastAsia="仿宋"/>
          <w:sz w:val="24"/>
        </w:rPr>
        <w:t>的最终报价即为中标价，也即为第一年的租金。</w:t>
      </w:r>
    </w:p>
    <w:p w14:paraId="243A0520">
      <w:pPr>
        <w:spacing w:line="360" w:lineRule="auto"/>
        <w:ind w:firstLine="480" w:firstLineChars="200"/>
        <w:rPr>
          <w:rFonts w:ascii="仿宋" w:hAnsi="仿宋" w:eastAsia="仿宋"/>
          <w:sz w:val="24"/>
        </w:rPr>
      </w:pPr>
      <w:r>
        <w:rPr>
          <w:rFonts w:hint="eastAsia" w:ascii="仿宋" w:hAnsi="仿宋" w:eastAsia="仿宋"/>
          <w:sz w:val="24"/>
        </w:rPr>
        <w:t>如果单价和总价不符，以单价为准。每项采购内容只允许有一个报价，任何有选择的或附有条件的报价将视为无效响应。</w:t>
      </w:r>
      <w:r>
        <w:rPr>
          <w:rFonts w:hint="eastAsia" w:ascii="仿宋" w:hAnsi="仿宋" w:eastAsia="仿宋"/>
          <w:b/>
          <w:sz w:val="24"/>
        </w:rPr>
        <w:t>租赁方未填单价或总价的项目，在成交后，采购单位将不予支付，并视为该项费用已包括在其它有价款的单价或总价内。</w:t>
      </w:r>
    </w:p>
    <w:p w14:paraId="3E120A36">
      <w:pPr>
        <w:spacing w:line="360" w:lineRule="auto"/>
        <w:ind w:firstLine="480" w:firstLineChars="200"/>
        <w:rPr>
          <w:rFonts w:ascii="仿宋" w:hAnsi="仿宋" w:eastAsia="仿宋"/>
          <w:sz w:val="24"/>
        </w:rPr>
      </w:pPr>
      <w:r>
        <w:rPr>
          <w:rFonts w:ascii="仿宋" w:hAnsi="仿宋" w:eastAsia="仿宋"/>
          <w:sz w:val="24"/>
        </w:rPr>
        <w:t>12.</w:t>
      </w:r>
      <w:r>
        <w:rPr>
          <w:rFonts w:hint="eastAsia" w:ascii="仿宋" w:hAnsi="仿宋" w:eastAsia="仿宋"/>
          <w:sz w:val="24"/>
        </w:rPr>
        <w:t>3</w:t>
      </w:r>
      <w:r>
        <w:rPr>
          <w:rFonts w:ascii="仿宋" w:hAnsi="仿宋" w:eastAsia="仿宋"/>
          <w:sz w:val="24"/>
        </w:rPr>
        <w:t>货币</w:t>
      </w:r>
    </w:p>
    <w:p w14:paraId="6888B948">
      <w:pPr>
        <w:spacing w:line="360" w:lineRule="auto"/>
        <w:ind w:firstLine="480" w:firstLineChars="200"/>
        <w:rPr>
          <w:rFonts w:ascii="仿宋" w:hAnsi="仿宋" w:eastAsia="仿宋"/>
          <w:sz w:val="24"/>
        </w:rPr>
      </w:pPr>
      <w:r>
        <w:rPr>
          <w:rFonts w:ascii="仿宋" w:hAnsi="仿宋" w:eastAsia="仿宋"/>
          <w:sz w:val="24"/>
        </w:rPr>
        <w:t>响应文件中的单价和总价应采用人民币报价，以元为单位标注。报价应是唯一的，招标方不接受有选择的报价和方案。当数量和单价之积不等于总价时，以单价为准重新计算总价。</w:t>
      </w:r>
    </w:p>
    <w:p w14:paraId="7F667CA3">
      <w:pPr>
        <w:spacing w:line="360" w:lineRule="auto"/>
        <w:ind w:firstLine="480" w:firstLineChars="200"/>
        <w:rPr>
          <w:rFonts w:hint="eastAsia" w:ascii="仿宋" w:hAnsi="仿宋" w:eastAsia="仿宋"/>
          <w:sz w:val="24"/>
        </w:rPr>
      </w:pPr>
      <w:r>
        <w:rPr>
          <w:rFonts w:ascii="仿宋" w:hAnsi="仿宋" w:eastAsia="仿宋"/>
          <w:sz w:val="24"/>
        </w:rPr>
        <w:t>12.</w:t>
      </w:r>
      <w:r>
        <w:rPr>
          <w:rFonts w:hint="eastAsia" w:ascii="仿宋" w:hAnsi="仿宋" w:eastAsia="仿宋"/>
          <w:sz w:val="24"/>
        </w:rPr>
        <w:t>4</w:t>
      </w:r>
      <w:r>
        <w:rPr>
          <w:rFonts w:ascii="仿宋" w:hAnsi="仿宋" w:eastAsia="仿宋"/>
          <w:sz w:val="24"/>
        </w:rPr>
        <w:t xml:space="preserve"> 投标配置与分项报价表上的价格应按下列方式分开填写：</w:t>
      </w:r>
      <w:bookmarkStart w:id="69" w:name="_Hlt26668983"/>
      <w:bookmarkEnd w:id="69"/>
      <w:bookmarkStart w:id="70" w:name="_Hlt26954844"/>
      <w:bookmarkEnd w:id="70"/>
      <w:bookmarkStart w:id="71" w:name="_Hlt26670425"/>
      <w:bookmarkEnd w:id="71"/>
      <w:bookmarkStart w:id="72" w:name="_Hlt26670403"/>
      <w:bookmarkEnd w:id="72"/>
      <w:bookmarkStart w:id="73" w:name="_Hlt26954842"/>
      <w:bookmarkEnd w:id="73"/>
    </w:p>
    <w:p w14:paraId="4880A8F0">
      <w:pPr>
        <w:spacing w:line="360" w:lineRule="auto"/>
        <w:ind w:firstLine="480" w:firstLineChars="200"/>
        <w:rPr>
          <w:rFonts w:hint="eastAsia" w:ascii="仿宋" w:hAnsi="仿宋" w:eastAsia="仿宋" w:cs="宋体"/>
          <w:sz w:val="24"/>
          <w:lang w:val="zh-CN"/>
        </w:rPr>
      </w:pPr>
      <w:r>
        <w:rPr>
          <w:rFonts w:hint="eastAsia" w:ascii="仿宋" w:hAnsi="仿宋" w:eastAsia="仿宋"/>
          <w:sz w:val="24"/>
        </w:rPr>
        <w:t>（1）</w:t>
      </w:r>
      <w:r>
        <w:rPr>
          <w:rFonts w:hint="eastAsia" w:ascii="仿宋" w:hAnsi="仿宋" w:eastAsia="仿宋" w:cs="宋体"/>
          <w:sz w:val="24"/>
          <w:lang w:val="zh-CN"/>
        </w:rPr>
        <w:t>项目单价：按投标配置及分项报价表中要求填报</w:t>
      </w:r>
      <w:bookmarkStart w:id="74" w:name="OLE_LINK4"/>
      <w:r>
        <w:rPr>
          <w:rFonts w:hint="eastAsia" w:ascii="仿宋" w:hAnsi="仿宋" w:eastAsia="仿宋" w:cs="宋体"/>
          <w:sz w:val="24"/>
          <w:lang w:val="zh-CN"/>
        </w:rPr>
        <w:t>；</w:t>
      </w:r>
    </w:p>
    <w:p w14:paraId="5FCC7A0D">
      <w:pPr>
        <w:spacing w:line="360" w:lineRule="auto"/>
        <w:ind w:firstLine="480" w:firstLineChars="200"/>
        <w:rPr>
          <w:rFonts w:ascii="仿宋" w:hAnsi="仿宋" w:eastAsia="仿宋" w:cs="宋体"/>
          <w:sz w:val="24"/>
          <w:lang w:val="zh-CN"/>
        </w:rPr>
      </w:pPr>
      <w:r>
        <w:rPr>
          <w:rFonts w:hint="eastAsia" w:ascii="仿宋" w:hAnsi="仿宋" w:eastAsia="仿宋"/>
          <w:sz w:val="24"/>
        </w:rPr>
        <w:t>（2）</w:t>
      </w:r>
      <w:bookmarkEnd w:id="74"/>
      <w:r>
        <w:rPr>
          <w:rFonts w:hint="eastAsia" w:ascii="仿宋" w:hAnsi="仿宋" w:eastAsia="仿宋" w:cs="宋体"/>
          <w:sz w:val="24"/>
          <w:lang w:val="zh-CN"/>
        </w:rPr>
        <w:t>项目总价：按各项目单价与数量乘积的总和。</w:t>
      </w:r>
    </w:p>
    <w:p w14:paraId="7F80059D">
      <w:pPr>
        <w:pStyle w:val="4"/>
        <w:spacing w:before="0" w:after="0" w:line="360" w:lineRule="auto"/>
        <w:ind w:firstLine="422" w:firstLineChars="150"/>
        <w:rPr>
          <w:rFonts w:ascii="仿宋" w:hAnsi="仿宋" w:eastAsia="仿宋"/>
          <w:bCs w:val="0"/>
        </w:rPr>
      </w:pPr>
      <w:r>
        <w:rPr>
          <w:rFonts w:ascii="仿宋" w:hAnsi="仿宋" w:eastAsia="仿宋"/>
          <w:bCs w:val="0"/>
        </w:rPr>
        <w:t>13、偏离表</w:t>
      </w:r>
    </w:p>
    <w:p w14:paraId="473FEE65">
      <w:pPr>
        <w:spacing w:line="360" w:lineRule="auto"/>
        <w:ind w:firstLine="480" w:firstLineChars="200"/>
        <w:rPr>
          <w:rFonts w:hint="eastAsia" w:ascii="仿宋" w:hAnsi="仿宋" w:eastAsia="仿宋"/>
          <w:bCs/>
          <w:sz w:val="24"/>
        </w:rPr>
      </w:pPr>
      <w:r>
        <w:rPr>
          <w:rFonts w:ascii="仿宋" w:hAnsi="仿宋" w:eastAsia="仿宋"/>
          <w:sz w:val="24"/>
        </w:rPr>
        <w:t>13.1</w:t>
      </w:r>
      <w:r>
        <w:rPr>
          <w:rFonts w:hint="eastAsia" w:ascii="仿宋" w:hAnsi="仿宋" w:eastAsia="仿宋"/>
          <w:bCs/>
          <w:sz w:val="24"/>
        </w:rPr>
        <w:t>租赁方应对竞争性磋商文件中规定的商务及技术部分给予充分的考虑。详见第六章《偏离表》相关要求。</w:t>
      </w:r>
    </w:p>
    <w:p w14:paraId="507EBAA5">
      <w:pPr>
        <w:spacing w:line="360" w:lineRule="auto"/>
        <w:ind w:firstLine="480" w:firstLineChars="200"/>
        <w:rPr>
          <w:rFonts w:ascii="仿宋" w:hAnsi="仿宋" w:eastAsia="仿宋"/>
          <w:sz w:val="24"/>
        </w:rPr>
      </w:pPr>
      <w:r>
        <w:rPr>
          <w:rFonts w:ascii="仿宋" w:hAnsi="仿宋" w:eastAsia="仿宋"/>
          <w:sz w:val="24"/>
        </w:rPr>
        <w:t xml:space="preserve">13.2 </w:t>
      </w:r>
      <w:r>
        <w:rPr>
          <w:rFonts w:hint="eastAsia" w:ascii="仿宋" w:hAnsi="仿宋" w:eastAsia="仿宋"/>
          <w:sz w:val="24"/>
        </w:rPr>
        <w:t>带★号的内容要求必须进行实质性响应，不响应和负偏离都将视为无效响应</w:t>
      </w:r>
      <w:r>
        <w:rPr>
          <w:rFonts w:ascii="仿宋" w:hAnsi="仿宋" w:eastAsia="仿宋"/>
          <w:sz w:val="24"/>
        </w:rPr>
        <w:t>；</w:t>
      </w:r>
    </w:p>
    <w:p w14:paraId="521AD05C">
      <w:pPr>
        <w:spacing w:line="360" w:lineRule="auto"/>
        <w:ind w:firstLine="480" w:firstLineChars="200"/>
        <w:rPr>
          <w:rFonts w:ascii="仿宋" w:hAnsi="仿宋" w:eastAsia="仿宋"/>
          <w:sz w:val="24"/>
        </w:rPr>
      </w:pPr>
      <w:r>
        <w:rPr>
          <w:rFonts w:ascii="仿宋" w:hAnsi="仿宋" w:eastAsia="仿宋"/>
          <w:sz w:val="24"/>
        </w:rPr>
        <w:t>13.</w:t>
      </w:r>
      <w:r>
        <w:rPr>
          <w:rFonts w:hint="eastAsia" w:ascii="仿宋" w:hAnsi="仿宋" w:eastAsia="仿宋"/>
          <w:sz w:val="24"/>
        </w:rPr>
        <w:t>3租赁方</w:t>
      </w:r>
      <w:r>
        <w:rPr>
          <w:rFonts w:ascii="仿宋" w:hAnsi="仿宋" w:eastAsia="仿宋"/>
          <w:sz w:val="24"/>
        </w:rPr>
        <w:t>认为需要的其他技术文件或说明。</w:t>
      </w:r>
    </w:p>
    <w:p w14:paraId="175DD736">
      <w:pPr>
        <w:pStyle w:val="4"/>
        <w:spacing w:before="0" w:after="0" w:line="360" w:lineRule="auto"/>
        <w:ind w:firstLine="422" w:firstLineChars="150"/>
        <w:rPr>
          <w:rFonts w:ascii="仿宋" w:hAnsi="仿宋" w:eastAsia="仿宋"/>
          <w:bCs w:val="0"/>
        </w:rPr>
      </w:pPr>
      <w:r>
        <w:rPr>
          <w:rFonts w:ascii="仿宋" w:hAnsi="仿宋" w:eastAsia="仿宋"/>
          <w:bCs w:val="0"/>
        </w:rPr>
        <w:t>14、服务承诺及服务机构、人员的情况介绍</w:t>
      </w:r>
    </w:p>
    <w:p w14:paraId="5593540E">
      <w:pPr>
        <w:spacing w:line="360" w:lineRule="auto"/>
        <w:ind w:firstLine="480" w:firstLineChars="200"/>
        <w:rPr>
          <w:rFonts w:hint="eastAsia" w:ascii="仿宋" w:hAnsi="仿宋" w:eastAsia="仿宋"/>
          <w:sz w:val="24"/>
        </w:rPr>
      </w:pPr>
      <w:r>
        <w:rPr>
          <w:rFonts w:hint="eastAsia" w:ascii="仿宋" w:hAnsi="仿宋" w:eastAsia="仿宋"/>
          <w:bCs/>
          <w:sz w:val="24"/>
        </w:rPr>
        <w:t>14</w:t>
      </w:r>
      <w:r>
        <w:rPr>
          <w:rFonts w:hint="eastAsia" w:ascii="仿宋" w:hAnsi="仿宋" w:eastAsia="仿宋"/>
          <w:sz w:val="24"/>
          <w:lang w:val="zh-CN"/>
        </w:rPr>
        <w:t>.</w:t>
      </w:r>
      <w:r>
        <w:rPr>
          <w:rFonts w:hint="eastAsia" w:ascii="仿宋" w:hAnsi="仿宋" w:eastAsia="仿宋"/>
          <w:bCs/>
          <w:sz w:val="24"/>
        </w:rPr>
        <w:t>1</w:t>
      </w:r>
      <w:r>
        <w:rPr>
          <w:rFonts w:hint="eastAsia" w:ascii="仿宋" w:hAnsi="仿宋" w:eastAsia="仿宋"/>
          <w:sz w:val="24"/>
        </w:rPr>
        <w:t>租赁方的服务承诺应按不低于竞争性磋商文件中商务要求的标准。</w:t>
      </w:r>
    </w:p>
    <w:p w14:paraId="513502D1">
      <w:pPr>
        <w:spacing w:line="360" w:lineRule="auto"/>
        <w:ind w:firstLine="480" w:firstLineChars="200"/>
        <w:rPr>
          <w:rFonts w:hint="eastAsia" w:ascii="仿宋" w:hAnsi="仿宋" w:eastAsia="仿宋"/>
          <w:sz w:val="24"/>
        </w:rPr>
      </w:pPr>
      <w:r>
        <w:rPr>
          <w:rFonts w:hint="eastAsia" w:ascii="仿宋" w:hAnsi="仿宋" w:eastAsia="仿宋"/>
          <w:bCs/>
          <w:sz w:val="24"/>
        </w:rPr>
        <w:t>14</w:t>
      </w:r>
      <w:r>
        <w:rPr>
          <w:rFonts w:hint="eastAsia" w:ascii="仿宋" w:hAnsi="仿宋" w:eastAsia="仿宋"/>
          <w:sz w:val="24"/>
          <w:lang w:val="zh-CN"/>
        </w:rPr>
        <w:t>.</w:t>
      </w:r>
      <w:r>
        <w:rPr>
          <w:rFonts w:hint="eastAsia" w:ascii="仿宋" w:hAnsi="仿宋" w:eastAsia="仿宋"/>
          <w:bCs/>
          <w:sz w:val="24"/>
        </w:rPr>
        <w:t>2</w:t>
      </w:r>
      <w:r>
        <w:rPr>
          <w:rFonts w:hint="eastAsia" w:ascii="仿宋" w:hAnsi="仿宋" w:eastAsia="仿宋"/>
          <w:sz w:val="24"/>
        </w:rPr>
        <w:t>租赁方的服务机构、服务的制度、服务人员。</w:t>
      </w:r>
    </w:p>
    <w:p w14:paraId="525900D2">
      <w:pPr>
        <w:spacing w:line="360" w:lineRule="auto"/>
        <w:ind w:firstLine="480" w:firstLineChars="200"/>
        <w:rPr>
          <w:rFonts w:hint="eastAsia" w:ascii="仿宋" w:hAnsi="仿宋" w:eastAsia="仿宋"/>
          <w:bCs/>
          <w:sz w:val="24"/>
        </w:rPr>
      </w:pPr>
      <w:r>
        <w:rPr>
          <w:rFonts w:hint="eastAsia" w:ascii="仿宋" w:hAnsi="仿宋" w:eastAsia="仿宋"/>
          <w:bCs/>
          <w:sz w:val="24"/>
        </w:rPr>
        <w:t>14.3提供参加本项目实施的组成人员资历表，包括每个组成人员的技术职业资格和项目中承担的角色。</w:t>
      </w:r>
    </w:p>
    <w:p w14:paraId="1428AE48">
      <w:pPr>
        <w:pStyle w:val="4"/>
        <w:spacing w:before="0" w:after="0" w:line="360" w:lineRule="auto"/>
        <w:ind w:firstLine="422" w:firstLineChars="150"/>
        <w:rPr>
          <w:rFonts w:ascii="仿宋" w:hAnsi="仿宋" w:eastAsia="仿宋"/>
          <w:bCs w:val="0"/>
        </w:rPr>
      </w:pPr>
      <w:bookmarkStart w:id="75" w:name="_Toc49090510"/>
      <w:bookmarkStart w:id="76" w:name="_Toc14577359"/>
      <w:r>
        <w:rPr>
          <w:rFonts w:ascii="仿宋" w:hAnsi="仿宋" w:eastAsia="仿宋"/>
          <w:bCs w:val="0"/>
        </w:rPr>
        <w:t>15、响应函和</w:t>
      </w:r>
      <w:r>
        <w:rPr>
          <w:rFonts w:hint="eastAsia" w:ascii="仿宋" w:hAnsi="仿宋" w:eastAsia="仿宋"/>
          <w:bCs w:val="0"/>
        </w:rPr>
        <w:t>报价一览表</w:t>
      </w:r>
    </w:p>
    <w:p w14:paraId="1C642536">
      <w:pPr>
        <w:spacing w:line="360" w:lineRule="auto"/>
        <w:ind w:firstLine="480" w:firstLineChars="200"/>
        <w:rPr>
          <w:rFonts w:ascii="仿宋" w:hAnsi="仿宋" w:eastAsia="仿宋"/>
          <w:b/>
          <w:color w:val="000000"/>
          <w:sz w:val="24"/>
        </w:rPr>
      </w:pPr>
      <w:r>
        <w:rPr>
          <w:rFonts w:ascii="仿宋" w:hAnsi="仿宋" w:eastAsia="仿宋"/>
          <w:bCs/>
          <w:sz w:val="24"/>
        </w:rPr>
        <w:t>15.1</w:t>
      </w:r>
      <w:r>
        <w:rPr>
          <w:rFonts w:hint="eastAsia" w:ascii="仿宋" w:hAnsi="仿宋" w:eastAsia="仿宋"/>
          <w:sz w:val="24"/>
        </w:rPr>
        <w:t>租赁方</w:t>
      </w:r>
      <w:r>
        <w:rPr>
          <w:rFonts w:ascii="仿宋" w:hAnsi="仿宋" w:eastAsia="仿宋"/>
          <w:sz w:val="24"/>
        </w:rPr>
        <w:t>应按照竞争性磋商文件中提供的格式完整、正确填写响应函、</w:t>
      </w:r>
      <w:r>
        <w:rPr>
          <w:rFonts w:hint="eastAsia" w:ascii="仿宋" w:hAnsi="仿宋" w:eastAsia="仿宋"/>
          <w:sz w:val="24"/>
        </w:rPr>
        <w:t>报价一览表</w:t>
      </w:r>
      <w:r>
        <w:rPr>
          <w:rFonts w:ascii="仿宋" w:hAnsi="仿宋" w:eastAsia="仿宋"/>
          <w:sz w:val="24"/>
        </w:rPr>
        <w:t>。</w:t>
      </w:r>
      <w:r>
        <w:rPr>
          <w:rFonts w:hint="eastAsia" w:ascii="仿宋" w:hAnsi="仿宋" w:eastAsia="仿宋"/>
          <w:b/>
          <w:color w:val="000000"/>
          <w:sz w:val="24"/>
          <w:u w:val="single"/>
        </w:rPr>
        <w:t>报价一览表</w:t>
      </w:r>
      <w:r>
        <w:rPr>
          <w:rFonts w:ascii="仿宋" w:hAnsi="仿宋" w:eastAsia="仿宋"/>
          <w:b/>
          <w:color w:val="000000"/>
          <w:sz w:val="24"/>
          <w:u w:val="single"/>
        </w:rPr>
        <w:t>必须按照本文件格式要求填写并按照格式要求在</w:t>
      </w:r>
      <w:r>
        <w:rPr>
          <w:rFonts w:hint="eastAsia" w:ascii="仿宋" w:hAnsi="仿宋" w:eastAsia="仿宋"/>
          <w:b/>
          <w:color w:val="000000"/>
          <w:sz w:val="24"/>
          <w:u w:val="single"/>
        </w:rPr>
        <w:t>规</w:t>
      </w:r>
      <w:r>
        <w:rPr>
          <w:rFonts w:ascii="仿宋" w:hAnsi="仿宋" w:eastAsia="仿宋"/>
          <w:b/>
          <w:color w:val="000000"/>
          <w:sz w:val="24"/>
          <w:u w:val="single"/>
        </w:rPr>
        <w:t>定位置盖章</w:t>
      </w:r>
      <w:r>
        <w:rPr>
          <w:rFonts w:hint="eastAsia" w:ascii="仿宋" w:hAnsi="仿宋" w:eastAsia="仿宋"/>
          <w:b/>
          <w:color w:val="000000"/>
          <w:sz w:val="24"/>
          <w:u w:val="single"/>
        </w:rPr>
        <w:t>及</w:t>
      </w:r>
      <w:r>
        <w:rPr>
          <w:rFonts w:ascii="仿宋" w:hAnsi="仿宋" w:eastAsia="仿宋"/>
          <w:b/>
          <w:color w:val="000000"/>
          <w:sz w:val="24"/>
          <w:u w:val="single"/>
        </w:rPr>
        <w:t>签字。</w:t>
      </w:r>
    </w:p>
    <w:p w14:paraId="6DE467D4">
      <w:pPr>
        <w:spacing w:line="360" w:lineRule="auto"/>
        <w:ind w:firstLine="480" w:firstLineChars="200"/>
        <w:rPr>
          <w:rFonts w:ascii="仿宋" w:hAnsi="仿宋" w:eastAsia="仿宋"/>
          <w:sz w:val="24"/>
        </w:rPr>
      </w:pPr>
      <w:r>
        <w:rPr>
          <w:rFonts w:ascii="仿宋" w:hAnsi="仿宋" w:eastAsia="仿宋"/>
          <w:bCs/>
          <w:sz w:val="24"/>
        </w:rPr>
        <w:t>15.2</w:t>
      </w:r>
      <w:r>
        <w:rPr>
          <w:rFonts w:ascii="仿宋" w:hAnsi="仿宋" w:eastAsia="仿宋"/>
          <w:sz w:val="24"/>
        </w:rPr>
        <w:t xml:space="preserve"> </w:t>
      </w:r>
      <w:r>
        <w:rPr>
          <w:rFonts w:hint="eastAsia" w:ascii="仿宋" w:hAnsi="仿宋" w:eastAsia="仿宋"/>
          <w:bCs/>
          <w:sz w:val="24"/>
        </w:rPr>
        <w:t>报价一览表</w:t>
      </w:r>
      <w:r>
        <w:rPr>
          <w:rFonts w:ascii="仿宋" w:hAnsi="仿宋" w:eastAsia="仿宋"/>
          <w:bCs/>
          <w:sz w:val="24"/>
        </w:rPr>
        <w:t>中的价格应与响应文件中投标配置与分项报价表中的价格一致。如出现不一致的情况，评标时一律按</w:t>
      </w:r>
      <w:r>
        <w:rPr>
          <w:rFonts w:hint="eastAsia" w:ascii="仿宋" w:hAnsi="仿宋" w:eastAsia="仿宋"/>
          <w:bCs/>
          <w:sz w:val="24"/>
        </w:rPr>
        <w:t>报价一览表</w:t>
      </w:r>
      <w:r>
        <w:rPr>
          <w:rFonts w:ascii="仿宋" w:hAnsi="仿宋" w:eastAsia="仿宋"/>
          <w:bCs/>
          <w:sz w:val="24"/>
        </w:rPr>
        <w:t>中价格为准</w:t>
      </w:r>
      <w:r>
        <w:rPr>
          <w:rFonts w:ascii="仿宋" w:hAnsi="仿宋" w:eastAsia="仿宋"/>
          <w:b/>
          <w:bCs/>
          <w:sz w:val="24"/>
        </w:rPr>
        <w:t>。</w:t>
      </w:r>
    </w:p>
    <w:p w14:paraId="1BA4DF22">
      <w:pPr>
        <w:spacing w:line="360" w:lineRule="auto"/>
        <w:ind w:firstLine="480" w:firstLineChars="200"/>
        <w:rPr>
          <w:rFonts w:ascii="仿宋" w:hAnsi="仿宋" w:eastAsia="仿宋"/>
          <w:sz w:val="24"/>
          <w:u w:val="single"/>
        </w:rPr>
      </w:pPr>
      <w:r>
        <w:rPr>
          <w:rFonts w:ascii="仿宋" w:hAnsi="仿宋" w:eastAsia="仿宋"/>
          <w:bCs/>
          <w:sz w:val="24"/>
        </w:rPr>
        <w:t>15.3</w:t>
      </w:r>
      <w:r>
        <w:rPr>
          <w:rFonts w:hint="eastAsia" w:ascii="仿宋" w:hAnsi="仿宋" w:eastAsia="仿宋"/>
          <w:sz w:val="24"/>
        </w:rPr>
        <w:t>报价一览表</w:t>
      </w:r>
      <w:r>
        <w:rPr>
          <w:rFonts w:ascii="仿宋" w:hAnsi="仿宋" w:eastAsia="仿宋"/>
          <w:sz w:val="24"/>
        </w:rPr>
        <w:t>分项报价加和汇总与总价不一致以分项报价为准进行修正。</w:t>
      </w:r>
    </w:p>
    <w:bookmarkEnd w:id="75"/>
    <w:bookmarkEnd w:id="76"/>
    <w:p w14:paraId="389229F7">
      <w:pPr>
        <w:pStyle w:val="4"/>
        <w:spacing w:before="0" w:after="0" w:line="360" w:lineRule="auto"/>
        <w:ind w:firstLine="422" w:firstLineChars="150"/>
        <w:rPr>
          <w:rFonts w:ascii="仿宋" w:hAnsi="仿宋" w:eastAsia="仿宋"/>
          <w:bCs w:val="0"/>
        </w:rPr>
      </w:pPr>
      <w:bookmarkStart w:id="77" w:name="_Hlt26670489"/>
      <w:bookmarkEnd w:id="77"/>
      <w:bookmarkStart w:id="78" w:name="_Hlt26954734"/>
      <w:bookmarkEnd w:id="78"/>
      <w:bookmarkStart w:id="79" w:name="_Hlt26954850"/>
      <w:bookmarkEnd w:id="79"/>
      <w:bookmarkStart w:id="80" w:name="_Toc14577360"/>
      <w:bookmarkStart w:id="81" w:name="_Toc49090511"/>
      <w:r>
        <w:rPr>
          <w:rFonts w:hint="eastAsia" w:ascii="仿宋" w:hAnsi="仿宋" w:eastAsia="仿宋"/>
          <w:bCs w:val="0"/>
        </w:rPr>
        <w:t>16</w:t>
      </w:r>
      <w:r>
        <w:rPr>
          <w:rFonts w:ascii="仿宋" w:hAnsi="仿宋" w:eastAsia="仿宋"/>
          <w:bCs w:val="0"/>
        </w:rPr>
        <w:t>、</w:t>
      </w:r>
      <w:r>
        <w:rPr>
          <w:rFonts w:hint="eastAsia" w:ascii="仿宋" w:hAnsi="仿宋" w:eastAsia="仿宋"/>
          <w:bCs w:val="0"/>
        </w:rPr>
        <w:t>响应文件的</w:t>
      </w:r>
      <w:r>
        <w:rPr>
          <w:rFonts w:ascii="仿宋" w:hAnsi="仿宋" w:eastAsia="仿宋"/>
          <w:bCs w:val="0"/>
        </w:rPr>
        <w:t>有效期</w:t>
      </w:r>
      <w:bookmarkEnd w:id="80"/>
      <w:bookmarkEnd w:id="81"/>
    </w:p>
    <w:p w14:paraId="47C059A1">
      <w:pPr>
        <w:spacing w:line="360" w:lineRule="auto"/>
        <w:ind w:firstLine="360" w:firstLineChars="150"/>
        <w:rPr>
          <w:rFonts w:ascii="仿宋" w:hAnsi="仿宋" w:eastAsia="仿宋"/>
          <w:sz w:val="24"/>
        </w:rPr>
      </w:pPr>
      <w:r>
        <w:rPr>
          <w:rFonts w:hint="eastAsia" w:ascii="仿宋" w:hAnsi="仿宋" w:eastAsia="仿宋"/>
          <w:sz w:val="24"/>
        </w:rPr>
        <w:t>16</w:t>
      </w:r>
      <w:r>
        <w:rPr>
          <w:rFonts w:ascii="仿宋" w:hAnsi="仿宋" w:eastAsia="仿宋"/>
          <w:sz w:val="24"/>
        </w:rPr>
        <w:t>.1</w:t>
      </w:r>
      <w:r>
        <w:rPr>
          <w:rFonts w:hint="eastAsia" w:ascii="仿宋" w:hAnsi="仿宋" w:eastAsia="仿宋"/>
          <w:sz w:val="24"/>
        </w:rPr>
        <w:t>自竞争性磋商当日起60天内，响应文件应保持有效。有效期短于这个规定期限的响应，将被拒绝。</w:t>
      </w:r>
    </w:p>
    <w:p w14:paraId="726E1BE5">
      <w:pPr>
        <w:spacing w:line="360" w:lineRule="auto"/>
        <w:ind w:firstLine="360" w:firstLineChars="150"/>
        <w:rPr>
          <w:rFonts w:ascii="仿宋" w:hAnsi="仿宋" w:eastAsia="仿宋"/>
          <w:sz w:val="24"/>
        </w:rPr>
      </w:pPr>
      <w:r>
        <w:rPr>
          <w:rFonts w:hint="eastAsia" w:ascii="仿宋" w:hAnsi="仿宋" w:eastAsia="仿宋"/>
          <w:sz w:val="24"/>
        </w:rPr>
        <w:t>16</w:t>
      </w:r>
      <w:r>
        <w:rPr>
          <w:rFonts w:ascii="仿宋" w:hAnsi="仿宋" w:eastAsia="仿宋"/>
          <w:sz w:val="24"/>
        </w:rPr>
        <w:t>.2 在特殊情况下，</w:t>
      </w:r>
      <w:r>
        <w:rPr>
          <w:rFonts w:hint="eastAsia" w:ascii="仿宋" w:hAnsi="仿宋" w:eastAsia="仿宋"/>
          <w:sz w:val="24"/>
        </w:rPr>
        <w:t>采购人</w:t>
      </w:r>
      <w:r>
        <w:rPr>
          <w:rFonts w:ascii="仿宋" w:hAnsi="仿宋" w:eastAsia="仿宋"/>
          <w:sz w:val="24"/>
        </w:rPr>
        <w:t>于原有效期满之前，可向</w:t>
      </w:r>
      <w:r>
        <w:rPr>
          <w:rFonts w:hint="eastAsia" w:ascii="仿宋" w:hAnsi="仿宋" w:eastAsia="仿宋"/>
          <w:sz w:val="24"/>
        </w:rPr>
        <w:t>租赁方</w:t>
      </w:r>
      <w:r>
        <w:rPr>
          <w:rFonts w:ascii="仿宋" w:hAnsi="仿宋" w:eastAsia="仿宋"/>
          <w:sz w:val="24"/>
        </w:rPr>
        <w:t>提出延长有效期的要求。这种要求与答复均应采用书面形式。</w:t>
      </w:r>
      <w:r>
        <w:rPr>
          <w:rFonts w:hint="eastAsia" w:ascii="仿宋" w:hAnsi="仿宋" w:eastAsia="仿宋"/>
          <w:sz w:val="24"/>
        </w:rPr>
        <w:t>租赁方</w:t>
      </w:r>
      <w:r>
        <w:rPr>
          <w:rFonts w:ascii="仿宋" w:hAnsi="仿宋" w:eastAsia="仿宋"/>
          <w:sz w:val="24"/>
        </w:rPr>
        <w:t>可以拒绝</w:t>
      </w:r>
      <w:r>
        <w:rPr>
          <w:rFonts w:hint="eastAsia" w:ascii="仿宋" w:hAnsi="仿宋" w:eastAsia="仿宋"/>
          <w:sz w:val="24"/>
        </w:rPr>
        <w:t>采购人</w:t>
      </w:r>
      <w:r>
        <w:rPr>
          <w:rFonts w:ascii="仿宋" w:hAnsi="仿宋" w:eastAsia="仿宋"/>
          <w:sz w:val="24"/>
        </w:rPr>
        <w:t>的这一要求而放弃</w:t>
      </w:r>
      <w:r>
        <w:rPr>
          <w:rFonts w:hint="eastAsia" w:ascii="仿宋" w:hAnsi="仿宋" w:eastAsia="仿宋"/>
          <w:sz w:val="24"/>
        </w:rPr>
        <w:t>参加竞争性磋商</w:t>
      </w:r>
      <w:r>
        <w:rPr>
          <w:rFonts w:ascii="仿宋" w:hAnsi="仿宋" w:eastAsia="仿宋"/>
          <w:sz w:val="24"/>
        </w:rPr>
        <w:t>，同意延长有效期的</w:t>
      </w:r>
      <w:r>
        <w:rPr>
          <w:rFonts w:hint="eastAsia" w:ascii="仿宋" w:hAnsi="仿宋" w:eastAsia="仿宋"/>
          <w:sz w:val="24"/>
        </w:rPr>
        <w:t>租赁方</w:t>
      </w:r>
      <w:r>
        <w:rPr>
          <w:rFonts w:ascii="仿宋" w:hAnsi="仿宋" w:eastAsia="仿宋"/>
          <w:sz w:val="24"/>
        </w:rPr>
        <w:t>既不能要求也不允许修改其响应文件。</w:t>
      </w:r>
    </w:p>
    <w:p w14:paraId="26295FB6">
      <w:pPr>
        <w:pStyle w:val="4"/>
        <w:spacing w:before="0" w:after="0" w:line="360" w:lineRule="auto"/>
        <w:ind w:firstLine="422" w:firstLineChars="150"/>
        <w:rPr>
          <w:rFonts w:ascii="仿宋" w:hAnsi="仿宋" w:eastAsia="仿宋"/>
          <w:bCs w:val="0"/>
        </w:rPr>
      </w:pPr>
      <w:bookmarkStart w:id="82" w:name="_Hlt26954852"/>
      <w:bookmarkEnd w:id="82"/>
      <w:bookmarkStart w:id="83" w:name="_Hlt26954739"/>
      <w:bookmarkEnd w:id="83"/>
      <w:bookmarkStart w:id="84" w:name="_Toc49090512"/>
      <w:bookmarkStart w:id="85" w:name="_Toc14577361"/>
      <w:r>
        <w:rPr>
          <w:rFonts w:hint="eastAsia" w:ascii="仿宋" w:hAnsi="仿宋" w:eastAsia="仿宋"/>
          <w:bCs w:val="0"/>
        </w:rPr>
        <w:t>17</w:t>
      </w:r>
      <w:r>
        <w:rPr>
          <w:rFonts w:ascii="仿宋" w:hAnsi="仿宋" w:eastAsia="仿宋"/>
          <w:bCs w:val="0"/>
        </w:rPr>
        <w:t>、响应文件份数和签署</w:t>
      </w:r>
      <w:bookmarkEnd w:id="84"/>
      <w:bookmarkEnd w:id="85"/>
    </w:p>
    <w:p w14:paraId="50B140DE">
      <w:pPr>
        <w:spacing w:line="360" w:lineRule="auto"/>
        <w:ind w:firstLine="480" w:firstLineChars="200"/>
        <w:rPr>
          <w:rFonts w:ascii="仿宋" w:hAnsi="仿宋" w:eastAsia="仿宋"/>
          <w:sz w:val="24"/>
        </w:rPr>
      </w:pPr>
      <w:r>
        <w:rPr>
          <w:rFonts w:hint="eastAsia" w:ascii="仿宋" w:hAnsi="仿宋" w:eastAsia="仿宋"/>
          <w:sz w:val="24"/>
        </w:rPr>
        <w:t>17</w:t>
      </w:r>
      <w:r>
        <w:rPr>
          <w:rFonts w:ascii="仿宋" w:hAnsi="仿宋" w:eastAsia="仿宋"/>
          <w:sz w:val="24"/>
        </w:rPr>
        <w:t xml:space="preserve">.1 </w:t>
      </w:r>
      <w:r>
        <w:rPr>
          <w:rFonts w:hint="eastAsia" w:ascii="仿宋" w:hAnsi="仿宋" w:eastAsia="仿宋"/>
          <w:sz w:val="24"/>
        </w:rPr>
        <w:t>租赁方</w:t>
      </w:r>
      <w:r>
        <w:rPr>
          <w:rFonts w:ascii="仿宋" w:hAnsi="仿宋" w:eastAsia="仿宋"/>
          <w:sz w:val="24"/>
        </w:rPr>
        <w:t>应严格按照竞争性磋商公告要求的份数准备响应文件，每份响应文件须清楚地标明“正本”或“副本”字样。一旦正本和副本不符，以正本为准。</w:t>
      </w:r>
    </w:p>
    <w:p w14:paraId="0C25100E">
      <w:pPr>
        <w:spacing w:line="360" w:lineRule="auto"/>
        <w:ind w:firstLine="480" w:firstLineChars="200"/>
        <w:rPr>
          <w:rFonts w:ascii="仿宋" w:hAnsi="仿宋" w:eastAsia="仿宋"/>
          <w:sz w:val="24"/>
        </w:rPr>
      </w:pPr>
      <w:r>
        <w:rPr>
          <w:rFonts w:hint="eastAsia" w:ascii="仿宋" w:hAnsi="仿宋" w:eastAsia="仿宋"/>
          <w:sz w:val="24"/>
        </w:rPr>
        <w:t>17</w:t>
      </w:r>
      <w:r>
        <w:rPr>
          <w:rFonts w:ascii="仿宋" w:hAnsi="仿宋" w:eastAsia="仿宋"/>
          <w:sz w:val="24"/>
        </w:rPr>
        <w:t>.2 响应文件的正本和所有的副本均需打印或复印，</w:t>
      </w:r>
      <w:r>
        <w:rPr>
          <w:rFonts w:hint="eastAsia" w:ascii="仿宋" w:hAnsi="仿宋" w:eastAsia="仿宋" w:cs="仿宋"/>
          <w:sz w:val="24"/>
        </w:rPr>
        <w:t>按顺序胶装成册，并编制响应文件目录索引，</w:t>
      </w:r>
      <w:r>
        <w:rPr>
          <w:rFonts w:hint="eastAsia" w:ascii="仿宋" w:hAnsi="仿宋" w:eastAsia="仿宋"/>
          <w:sz w:val="24"/>
        </w:rPr>
        <w:t>且</w:t>
      </w:r>
      <w:r>
        <w:rPr>
          <w:rFonts w:ascii="仿宋" w:hAnsi="仿宋" w:eastAsia="仿宋"/>
          <w:sz w:val="24"/>
        </w:rPr>
        <w:t>由</w:t>
      </w:r>
      <w:r>
        <w:rPr>
          <w:rFonts w:hint="eastAsia" w:ascii="仿宋" w:hAnsi="仿宋" w:eastAsia="仿宋"/>
          <w:sz w:val="24"/>
        </w:rPr>
        <w:t>租赁方</w:t>
      </w:r>
      <w:r>
        <w:rPr>
          <w:rFonts w:ascii="仿宋" w:hAnsi="仿宋" w:eastAsia="仿宋"/>
          <w:sz w:val="24"/>
        </w:rPr>
        <w:t>法定代表人或其授权代表签字。</w:t>
      </w:r>
      <w:r>
        <w:rPr>
          <w:rFonts w:ascii="仿宋" w:hAnsi="仿宋" w:eastAsia="仿宋"/>
          <w:b/>
          <w:sz w:val="24"/>
          <w:u w:val="single"/>
        </w:rPr>
        <w:t>授权代表为非法定代表人时，须将法定代表人以书面形式出具的“法定代表人授权书”（原件）附在响应文件中。</w:t>
      </w:r>
    </w:p>
    <w:p w14:paraId="06715804">
      <w:pPr>
        <w:spacing w:line="360" w:lineRule="auto"/>
        <w:ind w:firstLine="480" w:firstLineChars="200"/>
        <w:rPr>
          <w:rFonts w:ascii="仿宋" w:hAnsi="仿宋" w:eastAsia="仿宋"/>
          <w:sz w:val="24"/>
        </w:rPr>
      </w:pPr>
      <w:r>
        <w:rPr>
          <w:rFonts w:hint="eastAsia" w:ascii="仿宋" w:hAnsi="仿宋" w:eastAsia="仿宋"/>
          <w:sz w:val="24"/>
        </w:rPr>
        <w:t>17</w:t>
      </w:r>
      <w:r>
        <w:rPr>
          <w:rFonts w:ascii="仿宋" w:hAnsi="仿宋" w:eastAsia="仿宋"/>
          <w:sz w:val="24"/>
        </w:rPr>
        <w:t>.3 除</w:t>
      </w:r>
      <w:r>
        <w:rPr>
          <w:rFonts w:hint="eastAsia" w:ascii="仿宋" w:hAnsi="仿宋" w:eastAsia="仿宋"/>
          <w:sz w:val="24"/>
        </w:rPr>
        <w:t>租赁方</w:t>
      </w:r>
      <w:r>
        <w:rPr>
          <w:rFonts w:ascii="仿宋" w:hAnsi="仿宋" w:eastAsia="仿宋"/>
          <w:sz w:val="24"/>
        </w:rPr>
        <w:t>对错处做必要修改外，响应文件不得行间插字、涂改或增删。如有修改错漏处，必须由响应文件签署人签字或盖章。</w:t>
      </w:r>
    </w:p>
    <w:p w14:paraId="663FCD47">
      <w:pPr>
        <w:pStyle w:val="3"/>
        <w:spacing w:before="156" w:beforeLines="50" w:after="156" w:afterLines="50" w:line="360" w:lineRule="auto"/>
        <w:ind w:firstLine="482" w:firstLineChars="150"/>
        <w:rPr>
          <w:rFonts w:ascii="仿宋" w:hAnsi="仿宋" w:eastAsia="仿宋"/>
          <w:sz w:val="32"/>
          <w:szCs w:val="22"/>
          <w:u w:val="none"/>
        </w:rPr>
      </w:pPr>
      <w:bookmarkStart w:id="86" w:name="_Toc120614217"/>
      <w:bookmarkStart w:id="87" w:name="_Toc513029224"/>
      <w:bookmarkStart w:id="88" w:name="_Toc16938540"/>
      <w:bookmarkStart w:id="89" w:name="_Toc20823296"/>
      <w:r>
        <w:rPr>
          <w:rFonts w:ascii="仿宋" w:hAnsi="仿宋" w:eastAsia="仿宋"/>
          <w:sz w:val="32"/>
          <w:szCs w:val="22"/>
          <w:u w:val="none"/>
        </w:rPr>
        <w:t>四、响应文件的递交</w:t>
      </w:r>
      <w:bookmarkEnd w:id="86"/>
      <w:bookmarkEnd w:id="87"/>
      <w:bookmarkEnd w:id="88"/>
      <w:bookmarkEnd w:id="89"/>
    </w:p>
    <w:p w14:paraId="56BF3579">
      <w:pPr>
        <w:pStyle w:val="4"/>
        <w:spacing w:before="0" w:after="0" w:line="360" w:lineRule="auto"/>
        <w:ind w:firstLine="422" w:firstLineChars="150"/>
        <w:rPr>
          <w:rFonts w:ascii="仿宋" w:hAnsi="仿宋" w:eastAsia="仿宋"/>
          <w:bCs w:val="0"/>
        </w:rPr>
      </w:pPr>
      <w:bookmarkStart w:id="90" w:name="_Toc513029225"/>
      <w:bookmarkStart w:id="91" w:name="_Toc16938541"/>
      <w:bookmarkStart w:id="92" w:name="_Toc20823297"/>
      <w:bookmarkStart w:id="93" w:name="_Toc462564084"/>
      <w:r>
        <w:rPr>
          <w:rFonts w:hint="eastAsia" w:ascii="仿宋" w:hAnsi="仿宋" w:eastAsia="仿宋"/>
          <w:bCs w:val="0"/>
        </w:rPr>
        <w:t>18</w:t>
      </w:r>
      <w:r>
        <w:rPr>
          <w:rFonts w:ascii="仿宋" w:hAnsi="仿宋" w:eastAsia="仿宋"/>
          <w:bCs w:val="0"/>
        </w:rPr>
        <w:t>、响应文件的密封和标记</w:t>
      </w:r>
      <w:bookmarkEnd w:id="90"/>
      <w:bookmarkEnd w:id="91"/>
      <w:bookmarkEnd w:id="92"/>
      <w:bookmarkEnd w:id="93"/>
    </w:p>
    <w:p w14:paraId="42BFEACA">
      <w:pPr>
        <w:spacing w:line="360" w:lineRule="auto"/>
        <w:ind w:firstLine="480" w:firstLineChars="200"/>
        <w:rPr>
          <w:rFonts w:ascii="仿宋" w:hAnsi="仿宋" w:eastAsia="仿宋"/>
          <w:sz w:val="24"/>
        </w:rPr>
      </w:pPr>
      <w:r>
        <w:rPr>
          <w:rFonts w:hint="eastAsia" w:ascii="仿宋" w:hAnsi="仿宋" w:eastAsia="仿宋"/>
          <w:sz w:val="24"/>
        </w:rPr>
        <w:t>18</w:t>
      </w:r>
      <w:r>
        <w:rPr>
          <w:rFonts w:ascii="仿宋" w:hAnsi="仿宋" w:eastAsia="仿宋"/>
          <w:sz w:val="24"/>
        </w:rPr>
        <w:t>.1</w:t>
      </w:r>
      <w:r>
        <w:rPr>
          <w:rFonts w:hint="eastAsia" w:ascii="仿宋" w:hAnsi="仿宋" w:eastAsia="仿宋"/>
          <w:sz w:val="24"/>
        </w:rPr>
        <w:t>租赁方</w:t>
      </w:r>
      <w:r>
        <w:rPr>
          <w:rFonts w:ascii="仿宋" w:hAnsi="仿宋" w:eastAsia="仿宋"/>
          <w:sz w:val="24"/>
        </w:rPr>
        <w:t>应将响应文件正本和所有副本密封，并加盖</w:t>
      </w:r>
      <w:r>
        <w:rPr>
          <w:rFonts w:hint="eastAsia" w:ascii="仿宋" w:hAnsi="仿宋" w:eastAsia="仿宋"/>
          <w:sz w:val="24"/>
        </w:rPr>
        <w:t>租赁方</w:t>
      </w:r>
      <w:r>
        <w:rPr>
          <w:rFonts w:ascii="仿宋" w:hAnsi="仿宋" w:eastAsia="仿宋"/>
          <w:sz w:val="24"/>
        </w:rPr>
        <w:t>公章。不论</w:t>
      </w:r>
      <w:r>
        <w:rPr>
          <w:rFonts w:hint="eastAsia" w:ascii="仿宋" w:hAnsi="仿宋" w:eastAsia="仿宋"/>
          <w:sz w:val="24"/>
        </w:rPr>
        <w:t>租赁方</w:t>
      </w:r>
      <w:r>
        <w:rPr>
          <w:rFonts w:ascii="仿宋" w:hAnsi="仿宋" w:eastAsia="仿宋"/>
          <w:sz w:val="24"/>
        </w:rPr>
        <w:t>中标与否，响应文件均不退回。</w:t>
      </w:r>
    </w:p>
    <w:p w14:paraId="2B263A1A">
      <w:pPr>
        <w:spacing w:line="360" w:lineRule="auto"/>
        <w:ind w:firstLine="360" w:firstLineChars="150"/>
        <w:rPr>
          <w:rFonts w:ascii="仿宋" w:hAnsi="仿宋" w:eastAsia="仿宋"/>
          <w:sz w:val="24"/>
        </w:rPr>
      </w:pPr>
      <w:r>
        <w:rPr>
          <w:rFonts w:hint="eastAsia" w:ascii="仿宋" w:hAnsi="仿宋" w:eastAsia="仿宋"/>
          <w:sz w:val="24"/>
        </w:rPr>
        <w:t>18</w:t>
      </w:r>
      <w:r>
        <w:rPr>
          <w:rFonts w:ascii="仿宋" w:hAnsi="仿宋" w:eastAsia="仿宋"/>
          <w:sz w:val="24"/>
        </w:rPr>
        <w:t>.2 密封的响应文件应：</w:t>
      </w:r>
    </w:p>
    <w:p w14:paraId="269EC597">
      <w:pPr>
        <w:spacing w:line="360" w:lineRule="auto"/>
        <w:ind w:firstLine="360" w:firstLineChars="150"/>
        <w:rPr>
          <w:rFonts w:ascii="仿宋" w:hAnsi="仿宋" w:eastAsia="仿宋"/>
          <w:sz w:val="24"/>
        </w:rPr>
      </w:pPr>
      <w:r>
        <w:rPr>
          <w:rFonts w:ascii="仿宋" w:hAnsi="仿宋" w:eastAsia="仿宋"/>
          <w:sz w:val="24"/>
        </w:rPr>
        <w:t xml:space="preserve">(1) </w:t>
      </w:r>
      <w:r>
        <w:rPr>
          <w:rFonts w:hint="eastAsia" w:ascii="仿宋" w:hAnsi="仿宋" w:eastAsia="仿宋"/>
          <w:sz w:val="24"/>
        </w:rPr>
        <w:t>在封皮上</w:t>
      </w:r>
      <w:r>
        <w:rPr>
          <w:rFonts w:ascii="仿宋" w:hAnsi="仿宋" w:eastAsia="仿宋"/>
          <w:sz w:val="24"/>
        </w:rPr>
        <w:t>注明</w:t>
      </w:r>
      <w:r>
        <w:rPr>
          <w:rFonts w:hint="eastAsia" w:ascii="仿宋" w:hAnsi="仿宋" w:eastAsia="仿宋"/>
          <w:sz w:val="24"/>
        </w:rPr>
        <w:t>租赁方</w:t>
      </w:r>
      <w:r>
        <w:rPr>
          <w:rFonts w:ascii="仿宋" w:hAnsi="仿宋" w:eastAsia="仿宋"/>
          <w:sz w:val="24"/>
        </w:rPr>
        <w:t>名称，如因标注不清而产生的后果由</w:t>
      </w:r>
      <w:r>
        <w:rPr>
          <w:rFonts w:hint="eastAsia" w:ascii="仿宋" w:hAnsi="仿宋" w:eastAsia="仿宋"/>
          <w:sz w:val="24"/>
        </w:rPr>
        <w:t>租赁方</w:t>
      </w:r>
      <w:r>
        <w:rPr>
          <w:rFonts w:ascii="仿宋" w:hAnsi="仿宋" w:eastAsia="仿宋"/>
          <w:sz w:val="24"/>
        </w:rPr>
        <w:t>自负。按</w:t>
      </w:r>
      <w:r>
        <w:rPr>
          <w:rFonts w:hint="eastAsia" w:ascii="仿宋" w:hAnsi="仿宋" w:eastAsia="仿宋"/>
          <w:sz w:val="24"/>
        </w:rPr>
        <w:t>本项目</w:t>
      </w:r>
      <w:r>
        <w:rPr>
          <w:rFonts w:ascii="仿宋" w:hAnsi="仿宋" w:eastAsia="仿宋"/>
          <w:sz w:val="24"/>
        </w:rPr>
        <w:t>竞争性</w:t>
      </w:r>
      <w:r>
        <w:rPr>
          <w:rFonts w:hint="eastAsia" w:ascii="仿宋" w:hAnsi="仿宋" w:eastAsia="仿宋"/>
          <w:sz w:val="24"/>
        </w:rPr>
        <w:t>磋商公告</w:t>
      </w:r>
      <w:r>
        <w:rPr>
          <w:rFonts w:ascii="仿宋" w:hAnsi="仿宋" w:eastAsia="仿宋"/>
          <w:sz w:val="24"/>
        </w:rPr>
        <w:t>中注明的接收时间和接收地点送达</w:t>
      </w:r>
      <w:r>
        <w:rPr>
          <w:rFonts w:hint="eastAsia" w:ascii="仿宋" w:hAnsi="仿宋" w:eastAsia="仿宋"/>
          <w:sz w:val="24"/>
        </w:rPr>
        <w:t>采购代理机构</w:t>
      </w:r>
      <w:r>
        <w:rPr>
          <w:rFonts w:ascii="仿宋" w:hAnsi="仿宋" w:eastAsia="仿宋"/>
          <w:sz w:val="24"/>
        </w:rPr>
        <w:t>。</w:t>
      </w:r>
    </w:p>
    <w:p w14:paraId="2171473F">
      <w:pPr>
        <w:spacing w:line="360" w:lineRule="auto"/>
        <w:ind w:firstLine="360" w:firstLineChars="150"/>
        <w:rPr>
          <w:rFonts w:hint="eastAsia" w:ascii="仿宋" w:hAnsi="仿宋" w:eastAsia="仿宋"/>
          <w:sz w:val="24"/>
        </w:rPr>
      </w:pPr>
      <w:r>
        <w:rPr>
          <w:rFonts w:ascii="仿宋" w:hAnsi="仿宋" w:eastAsia="仿宋"/>
          <w:sz w:val="24"/>
        </w:rPr>
        <w:t>(2) 注明投标项目名称、项目编号及</w:t>
      </w:r>
      <w:r>
        <w:rPr>
          <w:rFonts w:hint="eastAsia" w:ascii="仿宋" w:hAnsi="仿宋" w:eastAsia="仿宋"/>
          <w:sz w:val="24"/>
        </w:rPr>
        <w:t>“</w:t>
      </w:r>
      <w:r>
        <w:rPr>
          <w:rFonts w:ascii="仿宋" w:hAnsi="仿宋" w:eastAsia="仿宋"/>
          <w:sz w:val="24"/>
        </w:rPr>
        <w:t>开标时启封</w:t>
      </w:r>
      <w:r>
        <w:rPr>
          <w:rFonts w:hint="eastAsia" w:ascii="仿宋" w:hAnsi="仿宋" w:eastAsia="仿宋"/>
          <w:sz w:val="24"/>
        </w:rPr>
        <w:t>”</w:t>
      </w:r>
      <w:r>
        <w:rPr>
          <w:rFonts w:ascii="仿宋" w:hAnsi="仿宋" w:eastAsia="仿宋"/>
          <w:sz w:val="24"/>
        </w:rPr>
        <w:t>的字样。</w:t>
      </w:r>
    </w:p>
    <w:p w14:paraId="50F96E83">
      <w:pPr>
        <w:spacing w:line="360" w:lineRule="auto"/>
        <w:ind w:firstLine="360" w:firstLineChars="150"/>
        <w:rPr>
          <w:rFonts w:ascii="仿宋" w:hAnsi="仿宋" w:eastAsia="仿宋"/>
          <w:sz w:val="24"/>
        </w:rPr>
      </w:pPr>
      <w:r>
        <w:rPr>
          <w:rFonts w:ascii="仿宋" w:hAnsi="仿宋" w:eastAsia="仿宋"/>
          <w:color w:val="000000"/>
          <w:sz w:val="24"/>
        </w:rPr>
        <w:t>(</w:t>
      </w:r>
      <w:r>
        <w:rPr>
          <w:rFonts w:hint="eastAsia" w:ascii="仿宋" w:hAnsi="仿宋" w:eastAsia="仿宋"/>
          <w:color w:val="000000"/>
          <w:sz w:val="24"/>
        </w:rPr>
        <w:t>3</w:t>
      </w:r>
      <w:r>
        <w:rPr>
          <w:rFonts w:ascii="仿宋" w:hAnsi="仿宋" w:eastAsia="仿宋"/>
          <w:color w:val="000000"/>
          <w:sz w:val="24"/>
        </w:rPr>
        <w:t>)</w:t>
      </w:r>
      <w:r>
        <w:rPr>
          <w:rFonts w:hint="eastAsia" w:ascii="仿宋" w:hAnsi="仿宋" w:eastAsia="仿宋"/>
          <w:color w:val="000000"/>
          <w:sz w:val="24"/>
        </w:rPr>
        <w:t xml:space="preserve"> </w:t>
      </w:r>
      <w:r>
        <w:rPr>
          <w:rFonts w:hint="eastAsia" w:ascii="仿宋" w:hAnsi="仿宋" w:eastAsia="仿宋"/>
          <w:sz w:val="24"/>
        </w:rPr>
        <w:t>所有</w:t>
      </w:r>
      <w:r>
        <w:rPr>
          <w:rFonts w:ascii="仿宋" w:hAnsi="仿宋" w:eastAsia="仿宋"/>
          <w:sz w:val="24"/>
        </w:rPr>
        <w:t>响应文件密封口须加盖</w:t>
      </w:r>
      <w:r>
        <w:rPr>
          <w:rFonts w:hint="eastAsia" w:ascii="仿宋" w:hAnsi="仿宋" w:eastAsia="仿宋"/>
          <w:sz w:val="24"/>
        </w:rPr>
        <w:t>租赁方</w:t>
      </w:r>
      <w:r>
        <w:rPr>
          <w:rFonts w:ascii="仿宋" w:hAnsi="仿宋" w:eastAsia="仿宋"/>
          <w:sz w:val="24"/>
        </w:rPr>
        <w:t>公章、法定代表人或授权委托人签字或盖章。</w:t>
      </w:r>
    </w:p>
    <w:p w14:paraId="55A94C32">
      <w:pPr>
        <w:spacing w:line="360" w:lineRule="auto"/>
        <w:ind w:firstLine="480" w:firstLineChars="200"/>
        <w:rPr>
          <w:rFonts w:ascii="仿宋" w:hAnsi="仿宋" w:eastAsia="仿宋"/>
          <w:sz w:val="24"/>
        </w:rPr>
      </w:pPr>
      <w:r>
        <w:rPr>
          <w:rFonts w:ascii="仿宋" w:hAnsi="仿宋" w:eastAsia="仿宋"/>
          <w:sz w:val="24"/>
        </w:rPr>
        <w:t>19.3 如果响应文件被宣布为</w:t>
      </w:r>
      <w:r>
        <w:rPr>
          <w:rFonts w:hint="eastAsia" w:ascii="仿宋" w:hAnsi="仿宋" w:eastAsia="仿宋"/>
          <w:sz w:val="24"/>
        </w:rPr>
        <w:t>“</w:t>
      </w:r>
      <w:r>
        <w:rPr>
          <w:rFonts w:ascii="仿宋" w:hAnsi="仿宋" w:eastAsia="仿宋"/>
          <w:sz w:val="24"/>
        </w:rPr>
        <w:t>迟到</w:t>
      </w:r>
      <w:r>
        <w:rPr>
          <w:rFonts w:hint="eastAsia" w:ascii="仿宋" w:hAnsi="仿宋" w:eastAsia="仿宋"/>
          <w:sz w:val="24"/>
        </w:rPr>
        <w:t>”</w:t>
      </w:r>
      <w:r>
        <w:rPr>
          <w:rFonts w:ascii="仿宋" w:hAnsi="仿宋" w:eastAsia="仿宋"/>
          <w:sz w:val="24"/>
        </w:rPr>
        <w:t>时，</w:t>
      </w:r>
      <w:r>
        <w:rPr>
          <w:rFonts w:hint="eastAsia" w:ascii="仿宋" w:hAnsi="仿宋" w:eastAsia="仿宋"/>
          <w:sz w:val="24"/>
        </w:rPr>
        <w:t>采购代理机构将</w:t>
      </w:r>
      <w:r>
        <w:rPr>
          <w:rFonts w:ascii="仿宋" w:hAnsi="仿宋" w:eastAsia="仿宋"/>
          <w:sz w:val="24"/>
        </w:rPr>
        <w:t>原封退回。</w:t>
      </w:r>
    </w:p>
    <w:p w14:paraId="1409803B">
      <w:pPr>
        <w:spacing w:line="360" w:lineRule="auto"/>
        <w:ind w:firstLine="482" w:firstLineChars="200"/>
        <w:rPr>
          <w:rFonts w:ascii="仿宋" w:hAnsi="仿宋" w:eastAsia="仿宋"/>
          <w:b/>
          <w:bCs/>
          <w:sz w:val="24"/>
        </w:rPr>
      </w:pPr>
      <w:r>
        <w:rPr>
          <w:rFonts w:hint="eastAsia" w:ascii="仿宋" w:hAnsi="仿宋" w:eastAsia="仿宋"/>
          <w:b/>
          <w:bCs/>
          <w:sz w:val="24"/>
        </w:rPr>
        <w:t>18</w:t>
      </w:r>
      <w:r>
        <w:rPr>
          <w:rFonts w:ascii="仿宋" w:hAnsi="仿宋" w:eastAsia="仿宋"/>
          <w:b/>
          <w:bCs/>
          <w:sz w:val="24"/>
        </w:rPr>
        <w:t>.4 未按要求密封和加写标记</w:t>
      </w:r>
      <w:r>
        <w:rPr>
          <w:rFonts w:hint="eastAsia" w:ascii="仿宋" w:hAnsi="仿宋" w:eastAsia="仿宋"/>
          <w:b/>
          <w:bCs/>
          <w:sz w:val="24"/>
        </w:rPr>
        <w:t>的响应文件</w:t>
      </w:r>
      <w:r>
        <w:rPr>
          <w:rFonts w:ascii="仿宋" w:hAnsi="仿宋" w:eastAsia="仿宋"/>
          <w:b/>
          <w:bCs/>
          <w:sz w:val="24"/>
        </w:rPr>
        <w:t>，</w:t>
      </w:r>
      <w:r>
        <w:rPr>
          <w:rFonts w:hint="eastAsia" w:ascii="仿宋" w:hAnsi="仿宋" w:eastAsia="仿宋"/>
          <w:b/>
          <w:bCs/>
          <w:sz w:val="24"/>
        </w:rPr>
        <w:t>采购人</w:t>
      </w:r>
      <w:r>
        <w:rPr>
          <w:rFonts w:ascii="仿宋" w:hAnsi="仿宋" w:eastAsia="仿宋"/>
          <w:b/>
          <w:bCs/>
          <w:sz w:val="24"/>
        </w:rPr>
        <w:t>将予以拒绝</w:t>
      </w:r>
      <w:r>
        <w:rPr>
          <w:rFonts w:hint="eastAsia" w:ascii="仿宋" w:hAnsi="仿宋" w:eastAsia="仿宋"/>
          <w:b/>
          <w:bCs/>
          <w:sz w:val="24"/>
        </w:rPr>
        <w:t>。采购人</w:t>
      </w:r>
      <w:r>
        <w:rPr>
          <w:rFonts w:ascii="仿宋" w:hAnsi="仿宋" w:eastAsia="仿宋"/>
          <w:b/>
          <w:bCs/>
          <w:sz w:val="24"/>
        </w:rPr>
        <w:t>对</w:t>
      </w:r>
      <w:r>
        <w:rPr>
          <w:rFonts w:hint="eastAsia" w:ascii="仿宋" w:hAnsi="仿宋" w:eastAsia="仿宋"/>
          <w:b/>
          <w:bCs/>
          <w:sz w:val="24"/>
        </w:rPr>
        <w:t>响应文件的</w:t>
      </w:r>
      <w:r>
        <w:rPr>
          <w:rFonts w:ascii="仿宋" w:hAnsi="仿宋" w:eastAsia="仿宋"/>
          <w:b/>
          <w:bCs/>
          <w:sz w:val="24"/>
        </w:rPr>
        <w:t>误投或过早启封概不负责</w:t>
      </w:r>
      <w:r>
        <w:rPr>
          <w:rFonts w:hint="eastAsia" w:ascii="仿宋" w:hAnsi="仿宋" w:eastAsia="仿宋"/>
          <w:b/>
          <w:bCs/>
          <w:sz w:val="24"/>
        </w:rPr>
        <w:t>，</w:t>
      </w:r>
      <w:r>
        <w:rPr>
          <w:rFonts w:ascii="仿宋" w:hAnsi="仿宋" w:eastAsia="仿宋"/>
          <w:b/>
          <w:bCs/>
          <w:sz w:val="24"/>
        </w:rPr>
        <w:t>对由此造成提前开封的响应文件，</w:t>
      </w:r>
      <w:r>
        <w:rPr>
          <w:rFonts w:hint="eastAsia" w:ascii="仿宋" w:hAnsi="仿宋" w:eastAsia="仿宋"/>
          <w:b/>
          <w:bCs/>
          <w:sz w:val="24"/>
        </w:rPr>
        <w:t>采购人有权拒绝</w:t>
      </w:r>
      <w:r>
        <w:rPr>
          <w:rFonts w:ascii="仿宋" w:hAnsi="仿宋" w:eastAsia="仿宋"/>
          <w:b/>
          <w:bCs/>
          <w:sz w:val="24"/>
        </w:rPr>
        <w:t>。</w:t>
      </w:r>
    </w:p>
    <w:p w14:paraId="367107CA">
      <w:pPr>
        <w:pStyle w:val="4"/>
        <w:spacing w:before="0" w:after="0" w:line="360" w:lineRule="auto"/>
        <w:ind w:firstLine="422" w:firstLineChars="150"/>
        <w:rPr>
          <w:rFonts w:ascii="仿宋" w:hAnsi="仿宋" w:eastAsia="仿宋"/>
          <w:bCs w:val="0"/>
        </w:rPr>
      </w:pPr>
      <w:bookmarkStart w:id="94" w:name="_Toc16938542"/>
      <w:bookmarkStart w:id="95" w:name="_Toc513029226"/>
      <w:bookmarkStart w:id="96" w:name="_Toc20823298"/>
      <w:r>
        <w:rPr>
          <w:rFonts w:hint="eastAsia" w:ascii="仿宋" w:hAnsi="仿宋" w:eastAsia="仿宋"/>
          <w:bCs w:val="0"/>
        </w:rPr>
        <w:t>19</w:t>
      </w:r>
      <w:r>
        <w:rPr>
          <w:rFonts w:ascii="仿宋" w:hAnsi="仿宋" w:eastAsia="仿宋"/>
          <w:bCs w:val="0"/>
        </w:rPr>
        <w:t>、</w:t>
      </w:r>
      <w:r>
        <w:rPr>
          <w:rFonts w:hint="eastAsia" w:ascii="仿宋" w:hAnsi="仿宋" w:eastAsia="仿宋"/>
          <w:bCs w:val="0"/>
        </w:rPr>
        <w:t>响应文件递交</w:t>
      </w:r>
      <w:r>
        <w:rPr>
          <w:rFonts w:ascii="仿宋" w:hAnsi="仿宋" w:eastAsia="仿宋"/>
          <w:bCs w:val="0"/>
        </w:rPr>
        <w:t>截止</w:t>
      </w:r>
      <w:r>
        <w:rPr>
          <w:rFonts w:hint="eastAsia" w:ascii="仿宋" w:hAnsi="仿宋" w:eastAsia="仿宋"/>
          <w:bCs w:val="0"/>
        </w:rPr>
        <w:t>时间</w:t>
      </w:r>
      <w:bookmarkEnd w:id="94"/>
      <w:bookmarkEnd w:id="95"/>
      <w:bookmarkEnd w:id="96"/>
    </w:p>
    <w:p w14:paraId="5C2EBC6F">
      <w:pPr>
        <w:spacing w:line="360" w:lineRule="auto"/>
        <w:ind w:firstLine="360" w:firstLineChars="150"/>
        <w:rPr>
          <w:rFonts w:hint="eastAsia" w:ascii="仿宋" w:hAnsi="仿宋" w:eastAsia="仿宋"/>
          <w:sz w:val="24"/>
        </w:rPr>
      </w:pPr>
      <w:r>
        <w:rPr>
          <w:rFonts w:hint="eastAsia" w:ascii="仿宋" w:hAnsi="仿宋" w:eastAsia="仿宋"/>
          <w:sz w:val="24"/>
        </w:rPr>
        <w:t>19.1租赁方应当在</w:t>
      </w:r>
      <w:r>
        <w:rPr>
          <w:rFonts w:ascii="仿宋" w:hAnsi="仿宋" w:eastAsia="仿宋"/>
          <w:sz w:val="24"/>
        </w:rPr>
        <w:t>竞争性磋商</w:t>
      </w:r>
      <w:r>
        <w:rPr>
          <w:rFonts w:hint="eastAsia" w:ascii="仿宋" w:hAnsi="仿宋" w:eastAsia="仿宋"/>
          <w:sz w:val="24"/>
        </w:rPr>
        <w:t>文件要求提交响应文件的截止时间前，将响应文件送达规定地点。</w:t>
      </w:r>
    </w:p>
    <w:p w14:paraId="18C0F4F4">
      <w:pPr>
        <w:spacing w:line="360" w:lineRule="auto"/>
        <w:ind w:firstLine="360" w:firstLineChars="150"/>
        <w:rPr>
          <w:rFonts w:hint="eastAsia" w:ascii="仿宋" w:hAnsi="仿宋" w:eastAsia="仿宋"/>
          <w:sz w:val="24"/>
        </w:rPr>
      </w:pPr>
      <w:r>
        <w:rPr>
          <w:rFonts w:hint="eastAsia" w:ascii="仿宋" w:hAnsi="仿宋" w:eastAsia="仿宋"/>
          <w:sz w:val="24"/>
        </w:rPr>
        <w:t>19</w:t>
      </w:r>
      <w:r>
        <w:rPr>
          <w:rFonts w:ascii="仿宋" w:hAnsi="仿宋" w:eastAsia="仿宋"/>
          <w:sz w:val="24"/>
        </w:rPr>
        <w:t xml:space="preserve">.2 </w:t>
      </w:r>
      <w:r>
        <w:rPr>
          <w:rFonts w:hint="eastAsia" w:ascii="仿宋" w:hAnsi="仿宋" w:eastAsia="仿宋"/>
          <w:sz w:val="24"/>
        </w:rPr>
        <w:t>采购人</w:t>
      </w:r>
      <w:r>
        <w:rPr>
          <w:rFonts w:ascii="仿宋" w:hAnsi="仿宋" w:eastAsia="仿宋"/>
          <w:sz w:val="24"/>
        </w:rPr>
        <w:t>可以按照规定，通过修改竞争性磋商文件有权酌情延长</w:t>
      </w:r>
      <w:r>
        <w:rPr>
          <w:rFonts w:hint="eastAsia" w:ascii="仿宋" w:hAnsi="仿宋" w:eastAsia="仿宋"/>
          <w:sz w:val="24"/>
        </w:rPr>
        <w:t>响应文件递交</w:t>
      </w:r>
      <w:r>
        <w:rPr>
          <w:rFonts w:ascii="仿宋" w:hAnsi="仿宋" w:eastAsia="仿宋"/>
          <w:sz w:val="24"/>
        </w:rPr>
        <w:t>截止</w:t>
      </w:r>
      <w:r>
        <w:rPr>
          <w:rFonts w:hint="eastAsia" w:ascii="仿宋" w:hAnsi="仿宋" w:eastAsia="仿宋"/>
          <w:sz w:val="24"/>
        </w:rPr>
        <w:t>时间</w:t>
      </w:r>
      <w:r>
        <w:rPr>
          <w:rFonts w:ascii="仿宋" w:hAnsi="仿宋" w:eastAsia="仿宋"/>
          <w:sz w:val="24"/>
        </w:rPr>
        <w:t>，</w:t>
      </w:r>
      <w:r>
        <w:rPr>
          <w:rFonts w:hint="eastAsia" w:ascii="仿宋" w:hAnsi="仿宋" w:eastAsia="仿宋"/>
          <w:sz w:val="24"/>
        </w:rPr>
        <w:t>以书面形式通知所有购买竞争性磋商文件的租赁方。</w:t>
      </w:r>
      <w:r>
        <w:rPr>
          <w:rFonts w:ascii="仿宋" w:hAnsi="仿宋" w:eastAsia="仿宋"/>
          <w:sz w:val="24"/>
        </w:rPr>
        <w:t>在此情况下，</w:t>
      </w:r>
      <w:r>
        <w:rPr>
          <w:rFonts w:hint="eastAsia" w:ascii="仿宋" w:hAnsi="仿宋" w:eastAsia="仿宋"/>
          <w:sz w:val="24"/>
        </w:rPr>
        <w:t>租赁方</w:t>
      </w:r>
      <w:r>
        <w:rPr>
          <w:rFonts w:ascii="仿宋" w:hAnsi="仿宋" w:eastAsia="仿宋"/>
          <w:sz w:val="24"/>
        </w:rPr>
        <w:t>的所有权利和义务以及</w:t>
      </w:r>
      <w:r>
        <w:rPr>
          <w:rFonts w:hint="eastAsia" w:ascii="仿宋" w:hAnsi="仿宋" w:eastAsia="仿宋"/>
          <w:sz w:val="24"/>
        </w:rPr>
        <w:t>租赁方</w:t>
      </w:r>
      <w:r>
        <w:rPr>
          <w:rFonts w:ascii="仿宋" w:hAnsi="仿宋" w:eastAsia="仿宋"/>
          <w:sz w:val="24"/>
        </w:rPr>
        <w:t>受制的截止</w:t>
      </w:r>
      <w:r>
        <w:rPr>
          <w:rFonts w:hint="eastAsia" w:ascii="仿宋" w:hAnsi="仿宋" w:eastAsia="仿宋"/>
          <w:sz w:val="24"/>
        </w:rPr>
        <w:t>时间</w:t>
      </w:r>
      <w:r>
        <w:rPr>
          <w:rFonts w:ascii="仿宋" w:hAnsi="仿宋" w:eastAsia="仿宋"/>
          <w:sz w:val="24"/>
        </w:rPr>
        <w:t>均应以延长后新的截止</w:t>
      </w:r>
      <w:r>
        <w:rPr>
          <w:rFonts w:hint="eastAsia" w:ascii="仿宋" w:hAnsi="仿宋" w:eastAsia="仿宋"/>
          <w:sz w:val="24"/>
        </w:rPr>
        <w:t>时间</w:t>
      </w:r>
      <w:r>
        <w:rPr>
          <w:rFonts w:ascii="仿宋" w:hAnsi="仿宋" w:eastAsia="仿宋"/>
          <w:sz w:val="24"/>
        </w:rPr>
        <w:t>为准。</w:t>
      </w:r>
    </w:p>
    <w:p w14:paraId="2D2CDE71">
      <w:pPr>
        <w:spacing w:line="360" w:lineRule="auto"/>
        <w:ind w:firstLine="480" w:firstLineChars="200"/>
        <w:rPr>
          <w:rFonts w:ascii="仿宋" w:hAnsi="仿宋" w:eastAsia="仿宋"/>
          <w:sz w:val="24"/>
        </w:rPr>
      </w:pPr>
      <w:r>
        <w:rPr>
          <w:rFonts w:hint="eastAsia" w:ascii="仿宋" w:hAnsi="仿宋" w:eastAsia="仿宋"/>
          <w:sz w:val="24"/>
        </w:rPr>
        <w:t>19.3迟于响应文件递交截止时间的，采购人将有权拒绝接收其响应文件。公证人员或租赁方代表当众检验响应文件的密封情况，确认无误后方可进行拆封。</w:t>
      </w:r>
    </w:p>
    <w:p w14:paraId="132C0228">
      <w:pPr>
        <w:pStyle w:val="4"/>
        <w:spacing w:before="0" w:after="0" w:line="360" w:lineRule="auto"/>
        <w:ind w:firstLine="422" w:firstLineChars="150"/>
        <w:rPr>
          <w:rFonts w:ascii="仿宋" w:hAnsi="仿宋" w:eastAsia="仿宋"/>
          <w:bCs w:val="0"/>
        </w:rPr>
      </w:pPr>
      <w:bookmarkStart w:id="97" w:name="_Toc513029227"/>
      <w:bookmarkStart w:id="98" w:name="_Toc16938543"/>
      <w:bookmarkStart w:id="99" w:name="_Toc20823299"/>
      <w:r>
        <w:rPr>
          <w:rFonts w:hint="eastAsia" w:ascii="仿宋" w:hAnsi="仿宋" w:eastAsia="仿宋"/>
          <w:bCs w:val="0"/>
        </w:rPr>
        <w:t>20</w:t>
      </w:r>
      <w:r>
        <w:rPr>
          <w:rFonts w:ascii="仿宋" w:hAnsi="仿宋" w:eastAsia="仿宋"/>
          <w:bCs w:val="0"/>
        </w:rPr>
        <w:t>、迟交的</w:t>
      </w:r>
      <w:bookmarkEnd w:id="97"/>
      <w:bookmarkEnd w:id="98"/>
      <w:bookmarkEnd w:id="99"/>
      <w:r>
        <w:rPr>
          <w:rFonts w:ascii="仿宋" w:hAnsi="仿宋" w:eastAsia="仿宋"/>
          <w:bCs w:val="0"/>
        </w:rPr>
        <w:t>响应文件</w:t>
      </w:r>
    </w:p>
    <w:p w14:paraId="5F8761AE">
      <w:pPr>
        <w:spacing w:line="360" w:lineRule="auto"/>
        <w:ind w:firstLine="480" w:firstLineChars="200"/>
        <w:rPr>
          <w:rFonts w:hint="eastAsia" w:ascii="仿宋" w:hAnsi="仿宋" w:eastAsia="仿宋"/>
          <w:sz w:val="24"/>
        </w:rPr>
      </w:pPr>
      <w:r>
        <w:rPr>
          <w:rFonts w:hint="eastAsia" w:ascii="仿宋" w:hAnsi="仿宋" w:eastAsia="仿宋"/>
          <w:sz w:val="24"/>
        </w:rPr>
        <w:t>20</w:t>
      </w:r>
      <w:r>
        <w:rPr>
          <w:rFonts w:ascii="仿宋" w:hAnsi="仿宋" w:eastAsia="仿宋"/>
          <w:sz w:val="24"/>
        </w:rPr>
        <w:t xml:space="preserve">.1 </w:t>
      </w:r>
      <w:r>
        <w:rPr>
          <w:rFonts w:hint="eastAsia" w:ascii="仿宋" w:hAnsi="仿宋" w:eastAsia="仿宋"/>
          <w:sz w:val="24"/>
        </w:rPr>
        <w:t>采购人</w:t>
      </w:r>
      <w:r>
        <w:rPr>
          <w:rFonts w:ascii="仿宋" w:hAnsi="仿宋" w:eastAsia="仿宋"/>
          <w:sz w:val="24"/>
        </w:rPr>
        <w:t>将拒绝并原封退回在</w:t>
      </w:r>
      <w:r>
        <w:rPr>
          <w:rFonts w:hint="eastAsia" w:ascii="仿宋" w:hAnsi="仿宋" w:eastAsia="仿宋"/>
          <w:sz w:val="24"/>
        </w:rPr>
        <w:t>竞争性磋商公告</w:t>
      </w:r>
      <w:r>
        <w:rPr>
          <w:rFonts w:ascii="仿宋" w:hAnsi="仿宋" w:eastAsia="仿宋"/>
          <w:sz w:val="24"/>
        </w:rPr>
        <w:t>规定的</w:t>
      </w:r>
      <w:r>
        <w:rPr>
          <w:rFonts w:hint="eastAsia" w:ascii="仿宋" w:hAnsi="仿宋" w:eastAsia="仿宋"/>
          <w:sz w:val="24"/>
        </w:rPr>
        <w:t>响应文件递交</w:t>
      </w:r>
      <w:r>
        <w:rPr>
          <w:rFonts w:ascii="仿宋" w:hAnsi="仿宋" w:eastAsia="仿宋"/>
          <w:sz w:val="24"/>
        </w:rPr>
        <w:t>响应文件递交截止时间后收到的任何响应文件。</w:t>
      </w:r>
    </w:p>
    <w:p w14:paraId="0AEA76FD">
      <w:pPr>
        <w:spacing w:line="360" w:lineRule="auto"/>
        <w:ind w:firstLine="480" w:firstLineChars="200"/>
        <w:rPr>
          <w:rFonts w:ascii="仿宋" w:hAnsi="仿宋" w:eastAsia="仿宋"/>
          <w:sz w:val="24"/>
        </w:rPr>
      </w:pPr>
      <w:r>
        <w:rPr>
          <w:rFonts w:hint="eastAsia" w:ascii="仿宋" w:hAnsi="仿宋" w:eastAsia="仿宋"/>
          <w:sz w:val="24"/>
        </w:rPr>
        <w:t>20.2</w:t>
      </w:r>
      <w:r>
        <w:rPr>
          <w:rFonts w:ascii="仿宋" w:hAnsi="仿宋" w:eastAsia="仿宋"/>
          <w:sz w:val="24"/>
        </w:rPr>
        <w:t>采购</w:t>
      </w:r>
      <w:r>
        <w:rPr>
          <w:rFonts w:hint="eastAsia" w:ascii="仿宋" w:hAnsi="仿宋" w:eastAsia="仿宋"/>
          <w:sz w:val="24"/>
        </w:rPr>
        <w:t>人</w:t>
      </w:r>
      <w:r>
        <w:rPr>
          <w:rFonts w:ascii="仿宋" w:hAnsi="仿宋" w:eastAsia="仿宋"/>
          <w:sz w:val="24"/>
        </w:rPr>
        <w:t>对响应文件在送达过程中的遗失或损坏不负责。</w:t>
      </w:r>
    </w:p>
    <w:p w14:paraId="0D95C664">
      <w:pPr>
        <w:pStyle w:val="4"/>
        <w:spacing w:before="0" w:after="0" w:line="360" w:lineRule="auto"/>
        <w:ind w:firstLine="422" w:firstLineChars="150"/>
        <w:rPr>
          <w:rFonts w:ascii="仿宋" w:hAnsi="仿宋" w:eastAsia="仿宋"/>
          <w:bCs w:val="0"/>
        </w:rPr>
      </w:pPr>
      <w:bookmarkStart w:id="100" w:name="_Toc513029228"/>
      <w:bookmarkStart w:id="101" w:name="_Toc20823300"/>
      <w:bookmarkStart w:id="102" w:name="_Toc16938544"/>
      <w:r>
        <w:rPr>
          <w:rFonts w:hint="eastAsia" w:ascii="仿宋" w:hAnsi="仿宋" w:eastAsia="仿宋"/>
          <w:bCs w:val="0"/>
        </w:rPr>
        <w:t>21</w:t>
      </w:r>
      <w:r>
        <w:rPr>
          <w:rFonts w:ascii="仿宋" w:hAnsi="仿宋" w:eastAsia="仿宋"/>
          <w:bCs w:val="0"/>
        </w:rPr>
        <w:t>、响应文件的修改和撤回</w:t>
      </w:r>
      <w:bookmarkEnd w:id="100"/>
      <w:bookmarkEnd w:id="101"/>
      <w:bookmarkEnd w:id="102"/>
    </w:p>
    <w:p w14:paraId="1F04ABA7">
      <w:pPr>
        <w:spacing w:line="360" w:lineRule="auto"/>
        <w:ind w:firstLine="480" w:firstLineChars="200"/>
        <w:rPr>
          <w:rFonts w:ascii="仿宋" w:hAnsi="仿宋" w:eastAsia="仿宋"/>
          <w:sz w:val="24"/>
        </w:rPr>
      </w:pPr>
      <w:r>
        <w:rPr>
          <w:rFonts w:hint="eastAsia" w:ascii="仿宋" w:hAnsi="仿宋" w:eastAsia="仿宋"/>
          <w:sz w:val="24"/>
        </w:rPr>
        <w:t>21</w:t>
      </w:r>
      <w:r>
        <w:rPr>
          <w:rFonts w:ascii="仿宋" w:hAnsi="仿宋" w:eastAsia="仿宋"/>
          <w:sz w:val="24"/>
        </w:rPr>
        <w:t xml:space="preserve">.1 </w:t>
      </w:r>
      <w:r>
        <w:rPr>
          <w:rFonts w:hint="eastAsia" w:ascii="仿宋" w:hAnsi="仿宋" w:eastAsia="仿宋"/>
          <w:sz w:val="24"/>
        </w:rPr>
        <w:t>租赁方</w:t>
      </w:r>
      <w:r>
        <w:rPr>
          <w:rFonts w:ascii="仿宋" w:hAnsi="仿宋" w:eastAsia="仿宋"/>
          <w:sz w:val="24"/>
        </w:rPr>
        <w:t>在递交响应文件后，可以修改或撤回其响应文件，但这种修改和撤回，必须在规定的</w:t>
      </w:r>
      <w:r>
        <w:rPr>
          <w:rFonts w:hint="eastAsia" w:ascii="仿宋" w:hAnsi="仿宋" w:eastAsia="仿宋"/>
          <w:sz w:val="24"/>
        </w:rPr>
        <w:t>响应文件递交</w:t>
      </w:r>
      <w:r>
        <w:rPr>
          <w:rFonts w:ascii="仿宋" w:hAnsi="仿宋" w:eastAsia="仿宋"/>
          <w:sz w:val="24"/>
        </w:rPr>
        <w:t>响应文件递交截止时间前，以书面形式</w:t>
      </w:r>
      <w:r>
        <w:rPr>
          <w:rFonts w:hint="eastAsia" w:ascii="仿宋" w:hAnsi="仿宋" w:eastAsia="仿宋"/>
          <w:sz w:val="24"/>
        </w:rPr>
        <w:t>并加盖租赁方公章</w:t>
      </w:r>
      <w:r>
        <w:rPr>
          <w:rFonts w:ascii="仿宋" w:hAnsi="仿宋" w:eastAsia="仿宋"/>
          <w:sz w:val="24"/>
        </w:rPr>
        <w:t>通知</w:t>
      </w:r>
      <w:r>
        <w:rPr>
          <w:rFonts w:hint="eastAsia" w:ascii="仿宋" w:hAnsi="仿宋" w:eastAsia="仿宋"/>
          <w:sz w:val="24"/>
        </w:rPr>
        <w:t>采购人</w:t>
      </w:r>
      <w:r>
        <w:rPr>
          <w:rFonts w:ascii="仿宋" w:hAnsi="仿宋" w:eastAsia="仿宋"/>
          <w:sz w:val="24"/>
        </w:rPr>
        <w:t>，修改或撤回其响应文件。</w:t>
      </w:r>
    </w:p>
    <w:p w14:paraId="57E8D62A">
      <w:pPr>
        <w:spacing w:line="360" w:lineRule="auto"/>
        <w:ind w:firstLine="480" w:firstLineChars="200"/>
        <w:rPr>
          <w:rFonts w:ascii="仿宋" w:hAnsi="仿宋" w:eastAsia="仿宋"/>
          <w:sz w:val="24"/>
        </w:rPr>
      </w:pPr>
      <w:r>
        <w:rPr>
          <w:rFonts w:hint="eastAsia" w:ascii="仿宋" w:hAnsi="仿宋" w:eastAsia="仿宋"/>
          <w:sz w:val="24"/>
        </w:rPr>
        <w:t>21</w:t>
      </w:r>
      <w:r>
        <w:rPr>
          <w:rFonts w:ascii="仿宋" w:hAnsi="仿宋" w:eastAsia="仿宋"/>
          <w:sz w:val="24"/>
        </w:rPr>
        <w:t xml:space="preserve">.2 </w:t>
      </w:r>
      <w:r>
        <w:rPr>
          <w:rFonts w:hint="eastAsia" w:ascii="仿宋" w:hAnsi="仿宋" w:eastAsia="仿宋"/>
          <w:sz w:val="24"/>
        </w:rPr>
        <w:t>租赁方</w:t>
      </w:r>
      <w:r>
        <w:rPr>
          <w:rFonts w:ascii="仿宋" w:hAnsi="仿宋" w:eastAsia="仿宋"/>
          <w:sz w:val="24"/>
        </w:rPr>
        <w:t>的修改或撤回文件应按规定进行编制、密封、标记和发送，并应在封套上加注</w:t>
      </w:r>
      <w:r>
        <w:rPr>
          <w:rFonts w:hint="eastAsia" w:ascii="仿宋" w:hAnsi="仿宋" w:eastAsia="仿宋"/>
          <w:sz w:val="24"/>
        </w:rPr>
        <w:t>“</w:t>
      </w:r>
      <w:r>
        <w:rPr>
          <w:rFonts w:ascii="仿宋" w:hAnsi="仿宋" w:eastAsia="仿宋"/>
          <w:sz w:val="24"/>
        </w:rPr>
        <w:t>修改</w:t>
      </w:r>
      <w:r>
        <w:rPr>
          <w:rFonts w:hint="eastAsia" w:ascii="仿宋" w:hAnsi="仿宋" w:eastAsia="仿宋"/>
          <w:sz w:val="24"/>
        </w:rPr>
        <w:t>”</w:t>
      </w:r>
      <w:r>
        <w:rPr>
          <w:rFonts w:ascii="仿宋" w:hAnsi="仿宋" w:eastAsia="仿宋"/>
          <w:sz w:val="24"/>
        </w:rPr>
        <w:t>和</w:t>
      </w:r>
      <w:r>
        <w:rPr>
          <w:rFonts w:hint="eastAsia" w:ascii="仿宋" w:hAnsi="仿宋" w:eastAsia="仿宋"/>
          <w:sz w:val="24"/>
        </w:rPr>
        <w:t>“</w:t>
      </w:r>
      <w:r>
        <w:rPr>
          <w:rFonts w:ascii="仿宋" w:hAnsi="仿宋" w:eastAsia="仿宋"/>
          <w:sz w:val="24"/>
        </w:rPr>
        <w:t>撤回</w:t>
      </w:r>
      <w:r>
        <w:rPr>
          <w:rFonts w:hint="eastAsia" w:ascii="仿宋" w:hAnsi="仿宋" w:eastAsia="仿宋"/>
          <w:sz w:val="24"/>
        </w:rPr>
        <w:t>”</w:t>
      </w:r>
      <w:r>
        <w:rPr>
          <w:rFonts w:ascii="仿宋" w:hAnsi="仿宋" w:eastAsia="仿宋"/>
          <w:sz w:val="24"/>
        </w:rPr>
        <w:t>字样。修改文件必须在</w:t>
      </w:r>
      <w:r>
        <w:rPr>
          <w:rFonts w:hint="eastAsia" w:ascii="仿宋" w:hAnsi="仿宋" w:eastAsia="仿宋"/>
          <w:sz w:val="24"/>
        </w:rPr>
        <w:t>响应文件递交</w:t>
      </w:r>
      <w:r>
        <w:rPr>
          <w:rFonts w:ascii="仿宋" w:hAnsi="仿宋" w:eastAsia="仿宋"/>
          <w:sz w:val="24"/>
        </w:rPr>
        <w:t>响应文件递交截止时间前送达</w:t>
      </w:r>
      <w:r>
        <w:rPr>
          <w:rFonts w:hint="eastAsia" w:ascii="仿宋" w:hAnsi="仿宋" w:eastAsia="仿宋"/>
          <w:sz w:val="24"/>
        </w:rPr>
        <w:t>采购代理机构</w:t>
      </w:r>
      <w:r>
        <w:rPr>
          <w:rFonts w:ascii="仿宋" w:hAnsi="仿宋" w:eastAsia="仿宋"/>
          <w:sz w:val="24"/>
        </w:rPr>
        <w:t>。</w:t>
      </w:r>
    </w:p>
    <w:p w14:paraId="45F64A5C">
      <w:pPr>
        <w:spacing w:line="360" w:lineRule="auto"/>
        <w:ind w:firstLine="480" w:firstLineChars="200"/>
        <w:rPr>
          <w:rFonts w:ascii="仿宋" w:hAnsi="仿宋" w:eastAsia="仿宋"/>
          <w:sz w:val="24"/>
        </w:rPr>
      </w:pPr>
      <w:r>
        <w:rPr>
          <w:rFonts w:hint="eastAsia" w:ascii="仿宋" w:hAnsi="仿宋" w:eastAsia="仿宋"/>
          <w:sz w:val="24"/>
        </w:rPr>
        <w:t>21</w:t>
      </w:r>
      <w:r>
        <w:rPr>
          <w:rFonts w:ascii="仿宋" w:hAnsi="仿宋" w:eastAsia="仿宋"/>
          <w:sz w:val="24"/>
        </w:rPr>
        <w:t>.3 在响应文件递交截止时间之后，</w:t>
      </w:r>
      <w:r>
        <w:rPr>
          <w:rFonts w:hint="eastAsia" w:ascii="仿宋" w:hAnsi="仿宋" w:eastAsia="仿宋"/>
          <w:sz w:val="24"/>
        </w:rPr>
        <w:t>租赁方</w:t>
      </w:r>
      <w:r>
        <w:rPr>
          <w:rFonts w:ascii="仿宋" w:hAnsi="仿宋" w:eastAsia="仿宋"/>
          <w:sz w:val="24"/>
        </w:rPr>
        <w:t>不得对其响应文件作任何修改。</w:t>
      </w:r>
    </w:p>
    <w:p w14:paraId="5F9A4685">
      <w:pPr>
        <w:spacing w:line="360" w:lineRule="auto"/>
        <w:ind w:firstLine="480" w:firstLineChars="200"/>
        <w:rPr>
          <w:rFonts w:ascii="仿宋" w:hAnsi="仿宋" w:eastAsia="仿宋"/>
          <w:sz w:val="24"/>
        </w:rPr>
      </w:pPr>
      <w:r>
        <w:rPr>
          <w:rFonts w:hint="eastAsia" w:ascii="仿宋" w:hAnsi="仿宋" w:eastAsia="仿宋"/>
          <w:sz w:val="24"/>
        </w:rPr>
        <w:t>21</w:t>
      </w:r>
      <w:r>
        <w:rPr>
          <w:rFonts w:ascii="仿宋" w:hAnsi="仿宋" w:eastAsia="仿宋"/>
          <w:sz w:val="24"/>
        </w:rPr>
        <w:t>.4 在响应文件递交截止时间至竞争性磋商文件中规定的</w:t>
      </w:r>
      <w:r>
        <w:rPr>
          <w:rFonts w:hint="eastAsia" w:ascii="仿宋" w:hAnsi="仿宋" w:eastAsia="仿宋"/>
          <w:sz w:val="24"/>
        </w:rPr>
        <w:t>响应文件</w:t>
      </w:r>
      <w:r>
        <w:rPr>
          <w:rFonts w:ascii="仿宋" w:hAnsi="仿宋" w:eastAsia="仿宋"/>
          <w:sz w:val="24"/>
        </w:rPr>
        <w:t>有效期满之间的这段时间内，</w:t>
      </w:r>
      <w:r>
        <w:rPr>
          <w:rFonts w:hint="eastAsia" w:ascii="仿宋" w:hAnsi="仿宋" w:eastAsia="仿宋"/>
          <w:sz w:val="24"/>
        </w:rPr>
        <w:t>租赁方</w:t>
      </w:r>
      <w:r>
        <w:rPr>
          <w:rFonts w:ascii="仿宋" w:hAnsi="仿宋" w:eastAsia="仿宋"/>
          <w:sz w:val="24"/>
        </w:rPr>
        <w:t>不得撤回其投标，否则其磋商保证金将</w:t>
      </w:r>
      <w:r>
        <w:rPr>
          <w:rFonts w:hint="eastAsia" w:ascii="仿宋" w:hAnsi="仿宋" w:eastAsia="仿宋"/>
          <w:sz w:val="24"/>
        </w:rPr>
        <w:t>不予退还</w:t>
      </w:r>
      <w:r>
        <w:rPr>
          <w:rFonts w:ascii="仿宋" w:hAnsi="仿宋" w:eastAsia="仿宋"/>
          <w:sz w:val="24"/>
        </w:rPr>
        <w:t>。</w:t>
      </w:r>
    </w:p>
    <w:p w14:paraId="1FFA839D">
      <w:pPr>
        <w:pStyle w:val="3"/>
        <w:spacing w:before="156" w:beforeLines="50" w:after="156" w:afterLines="50" w:line="360" w:lineRule="auto"/>
        <w:ind w:firstLine="157" w:firstLineChars="49"/>
        <w:rPr>
          <w:rFonts w:ascii="仿宋" w:hAnsi="仿宋" w:eastAsia="仿宋"/>
          <w:sz w:val="32"/>
          <w:szCs w:val="22"/>
          <w:u w:val="none"/>
        </w:rPr>
      </w:pPr>
      <w:bookmarkStart w:id="103" w:name="_Toc20823307"/>
      <w:bookmarkStart w:id="104" w:name="_Toc16938551"/>
      <w:bookmarkStart w:id="105" w:name="_Toc513029235"/>
      <w:bookmarkStart w:id="106" w:name="_Toc120614219"/>
      <w:r>
        <w:rPr>
          <w:rFonts w:hint="eastAsia" w:ascii="仿宋" w:hAnsi="仿宋" w:eastAsia="仿宋"/>
          <w:sz w:val="32"/>
          <w:szCs w:val="22"/>
          <w:u w:val="none"/>
        </w:rPr>
        <w:t>五</w:t>
      </w:r>
      <w:r>
        <w:rPr>
          <w:rFonts w:ascii="仿宋" w:hAnsi="仿宋" w:eastAsia="仿宋"/>
          <w:sz w:val="32"/>
          <w:szCs w:val="22"/>
          <w:u w:val="none"/>
        </w:rPr>
        <w:t>、授予合同</w:t>
      </w:r>
    </w:p>
    <w:p w14:paraId="6EC0A8D5">
      <w:pPr>
        <w:pStyle w:val="4"/>
        <w:spacing w:before="0" w:after="0" w:line="360" w:lineRule="auto"/>
        <w:ind w:firstLine="422" w:firstLineChars="150"/>
        <w:rPr>
          <w:rFonts w:ascii="仿宋" w:hAnsi="仿宋" w:eastAsia="仿宋"/>
          <w:bCs w:val="0"/>
        </w:rPr>
      </w:pPr>
      <w:bookmarkStart w:id="107" w:name="_Toc16938553"/>
      <w:bookmarkStart w:id="108" w:name="_Toc513029237"/>
      <w:bookmarkStart w:id="109" w:name="_Toc20823309"/>
      <w:r>
        <w:rPr>
          <w:rFonts w:hint="eastAsia" w:ascii="仿宋" w:hAnsi="仿宋" w:eastAsia="仿宋"/>
          <w:bCs w:val="0"/>
        </w:rPr>
        <w:t>22</w:t>
      </w:r>
      <w:r>
        <w:rPr>
          <w:rFonts w:ascii="仿宋" w:hAnsi="仿宋" w:eastAsia="仿宋"/>
          <w:bCs w:val="0"/>
        </w:rPr>
        <w:t>、签订合同</w:t>
      </w:r>
    </w:p>
    <w:p w14:paraId="31B76A5D">
      <w:pPr>
        <w:spacing w:line="360" w:lineRule="auto"/>
        <w:ind w:firstLine="480" w:firstLineChars="200"/>
        <w:rPr>
          <w:rFonts w:ascii="仿宋" w:hAnsi="仿宋" w:eastAsia="仿宋"/>
          <w:sz w:val="24"/>
        </w:rPr>
      </w:pPr>
      <w:r>
        <w:rPr>
          <w:rFonts w:hint="eastAsia" w:ascii="仿宋" w:hAnsi="仿宋" w:eastAsia="仿宋"/>
          <w:sz w:val="24"/>
        </w:rPr>
        <w:t>22</w:t>
      </w:r>
      <w:r>
        <w:rPr>
          <w:rFonts w:ascii="仿宋" w:hAnsi="仿宋" w:eastAsia="仿宋"/>
          <w:sz w:val="24"/>
        </w:rPr>
        <w:t>.l</w:t>
      </w:r>
      <w:r>
        <w:rPr>
          <w:rFonts w:hint="eastAsia" w:ascii="仿宋" w:hAnsi="仿宋" w:eastAsia="仿宋"/>
          <w:sz w:val="24"/>
        </w:rPr>
        <w:t>采购人和成交租赁方应当自成交通知书发出之日起三十日内，按照竞争性磋商文件和成交租赁方的响应文件订立书面合同。采购人和成交租赁方不得再行订立背离合同实质性内容的其他协议。</w:t>
      </w:r>
    </w:p>
    <w:p w14:paraId="597A6A89">
      <w:pPr>
        <w:spacing w:line="360" w:lineRule="auto"/>
        <w:ind w:firstLine="480" w:firstLineChars="200"/>
        <w:rPr>
          <w:rFonts w:ascii="仿宋" w:hAnsi="仿宋" w:eastAsia="仿宋"/>
          <w:sz w:val="24"/>
        </w:rPr>
      </w:pPr>
      <w:r>
        <w:rPr>
          <w:rFonts w:hint="eastAsia" w:ascii="仿宋" w:hAnsi="仿宋" w:eastAsia="仿宋"/>
          <w:sz w:val="24"/>
        </w:rPr>
        <w:t>22</w:t>
      </w:r>
      <w:r>
        <w:rPr>
          <w:rFonts w:ascii="仿宋" w:hAnsi="仿宋" w:eastAsia="仿宋"/>
          <w:sz w:val="24"/>
        </w:rPr>
        <w:t xml:space="preserve">.2 </w:t>
      </w:r>
      <w:r>
        <w:rPr>
          <w:rFonts w:hint="eastAsia" w:ascii="仿宋" w:hAnsi="仿宋" w:eastAsia="仿宋"/>
          <w:sz w:val="24"/>
        </w:rPr>
        <w:t>签订合同及合同条款应以</w:t>
      </w:r>
      <w:r>
        <w:rPr>
          <w:rFonts w:ascii="仿宋" w:hAnsi="仿宋" w:eastAsia="仿宋"/>
          <w:sz w:val="24"/>
        </w:rPr>
        <w:t>竞争性磋商文件、成交</w:t>
      </w:r>
      <w:r>
        <w:rPr>
          <w:rFonts w:hint="eastAsia" w:ascii="仿宋" w:hAnsi="仿宋" w:eastAsia="仿宋"/>
          <w:sz w:val="24"/>
        </w:rPr>
        <w:t>租赁方</w:t>
      </w:r>
      <w:r>
        <w:rPr>
          <w:rFonts w:ascii="仿宋" w:hAnsi="仿宋" w:eastAsia="仿宋"/>
          <w:sz w:val="24"/>
        </w:rPr>
        <w:t>的响应文件及招标过程中有关澄清、承诺文件</w:t>
      </w:r>
      <w:r>
        <w:rPr>
          <w:rFonts w:hint="eastAsia" w:ascii="仿宋" w:hAnsi="仿宋" w:eastAsia="仿宋"/>
          <w:sz w:val="24"/>
        </w:rPr>
        <w:t>为依据</w:t>
      </w:r>
      <w:r>
        <w:rPr>
          <w:rFonts w:ascii="仿宋" w:hAnsi="仿宋" w:eastAsia="仿宋"/>
          <w:sz w:val="24"/>
        </w:rPr>
        <w:t>。</w:t>
      </w:r>
    </w:p>
    <w:p w14:paraId="5652D39B">
      <w:pPr>
        <w:spacing w:line="360" w:lineRule="auto"/>
        <w:ind w:firstLine="480" w:firstLineChars="200"/>
        <w:rPr>
          <w:rFonts w:ascii="仿宋" w:hAnsi="仿宋" w:eastAsia="仿宋"/>
          <w:sz w:val="24"/>
        </w:rPr>
      </w:pPr>
      <w:r>
        <w:rPr>
          <w:rFonts w:hint="eastAsia" w:ascii="仿宋" w:hAnsi="仿宋" w:eastAsia="仿宋"/>
          <w:sz w:val="24"/>
        </w:rPr>
        <w:t>22</w:t>
      </w:r>
      <w:r>
        <w:rPr>
          <w:rFonts w:ascii="仿宋" w:hAnsi="仿宋" w:eastAsia="仿宋"/>
          <w:sz w:val="24"/>
        </w:rPr>
        <w:t>.3 签订合同后，成交</w:t>
      </w:r>
      <w:r>
        <w:rPr>
          <w:rFonts w:hint="eastAsia" w:ascii="仿宋" w:hAnsi="仿宋" w:eastAsia="仿宋"/>
          <w:sz w:val="24"/>
        </w:rPr>
        <w:t>租赁方</w:t>
      </w:r>
      <w:r>
        <w:rPr>
          <w:rFonts w:ascii="仿宋" w:hAnsi="仿宋" w:eastAsia="仿宋"/>
          <w:sz w:val="24"/>
        </w:rPr>
        <w:t>不得将</w:t>
      </w:r>
      <w:r>
        <w:rPr>
          <w:rFonts w:hint="eastAsia" w:ascii="仿宋" w:hAnsi="仿宋" w:eastAsia="仿宋"/>
          <w:sz w:val="24"/>
        </w:rPr>
        <w:t>合同</w:t>
      </w:r>
      <w:r>
        <w:rPr>
          <w:rFonts w:ascii="仿宋" w:hAnsi="仿宋" w:eastAsia="仿宋"/>
          <w:sz w:val="24"/>
        </w:rPr>
        <w:t>相关服务进行转包。未经</w:t>
      </w:r>
      <w:r>
        <w:rPr>
          <w:rFonts w:hint="eastAsia" w:ascii="仿宋" w:hAnsi="仿宋" w:eastAsia="仿宋"/>
          <w:sz w:val="24"/>
        </w:rPr>
        <w:t>采购人</w:t>
      </w:r>
      <w:r>
        <w:rPr>
          <w:rFonts w:ascii="仿宋" w:hAnsi="仿宋" w:eastAsia="仿宋"/>
          <w:sz w:val="24"/>
        </w:rPr>
        <w:t>同意，成交</w:t>
      </w:r>
      <w:r>
        <w:rPr>
          <w:rFonts w:hint="eastAsia" w:ascii="仿宋" w:hAnsi="仿宋" w:eastAsia="仿宋"/>
          <w:sz w:val="24"/>
        </w:rPr>
        <w:t>租赁方</w:t>
      </w:r>
      <w:r>
        <w:rPr>
          <w:rFonts w:ascii="仿宋" w:hAnsi="仿宋" w:eastAsia="仿宋"/>
          <w:sz w:val="24"/>
        </w:rPr>
        <w:t>也不得采用分包的形式履行合同，否则</w:t>
      </w:r>
      <w:r>
        <w:rPr>
          <w:rFonts w:hint="eastAsia" w:ascii="仿宋" w:hAnsi="仿宋" w:eastAsia="仿宋"/>
          <w:sz w:val="24"/>
        </w:rPr>
        <w:t>采购人</w:t>
      </w:r>
      <w:r>
        <w:rPr>
          <w:rFonts w:ascii="仿宋" w:hAnsi="仿宋" w:eastAsia="仿宋"/>
          <w:sz w:val="24"/>
        </w:rPr>
        <w:t>有权终止合同，成交</w:t>
      </w:r>
      <w:r>
        <w:rPr>
          <w:rFonts w:hint="eastAsia" w:ascii="仿宋" w:hAnsi="仿宋" w:eastAsia="仿宋"/>
          <w:sz w:val="24"/>
        </w:rPr>
        <w:t>租赁方</w:t>
      </w:r>
      <w:r>
        <w:rPr>
          <w:rFonts w:ascii="仿宋" w:hAnsi="仿宋" w:eastAsia="仿宋"/>
          <w:sz w:val="24"/>
        </w:rPr>
        <w:t>的履约保证金将不予退还。转包或分包造成</w:t>
      </w:r>
      <w:r>
        <w:rPr>
          <w:rFonts w:hint="eastAsia" w:ascii="仿宋" w:hAnsi="仿宋" w:eastAsia="仿宋"/>
          <w:sz w:val="24"/>
        </w:rPr>
        <w:t>采购人</w:t>
      </w:r>
      <w:r>
        <w:rPr>
          <w:rFonts w:ascii="仿宋" w:hAnsi="仿宋" w:eastAsia="仿宋"/>
          <w:sz w:val="24"/>
        </w:rPr>
        <w:t>损失的，成交</w:t>
      </w:r>
      <w:r>
        <w:rPr>
          <w:rFonts w:hint="eastAsia" w:ascii="仿宋" w:hAnsi="仿宋" w:eastAsia="仿宋"/>
          <w:sz w:val="24"/>
        </w:rPr>
        <w:t>租赁方</w:t>
      </w:r>
      <w:r>
        <w:rPr>
          <w:rFonts w:ascii="仿宋" w:hAnsi="仿宋" w:eastAsia="仿宋"/>
          <w:sz w:val="24"/>
        </w:rPr>
        <w:t>应承担相应赔偿责任。</w:t>
      </w:r>
    </w:p>
    <w:p w14:paraId="5D5416E9">
      <w:pPr>
        <w:spacing w:line="360" w:lineRule="auto"/>
        <w:ind w:firstLine="480" w:firstLineChars="200"/>
        <w:rPr>
          <w:rFonts w:hint="eastAsia" w:ascii="仿宋" w:hAnsi="仿宋" w:eastAsia="仿宋"/>
          <w:b/>
          <w:sz w:val="24"/>
        </w:rPr>
      </w:pPr>
      <w:r>
        <w:rPr>
          <w:rFonts w:hint="eastAsia" w:ascii="仿宋" w:hAnsi="仿宋" w:eastAsia="仿宋"/>
          <w:sz w:val="24"/>
        </w:rPr>
        <w:t>22.</w:t>
      </w:r>
      <w:r>
        <w:rPr>
          <w:rFonts w:ascii="仿宋" w:hAnsi="仿宋" w:eastAsia="仿宋"/>
          <w:sz w:val="24"/>
        </w:rPr>
        <w:t>4</w:t>
      </w:r>
      <w:r>
        <w:rPr>
          <w:rFonts w:hint="eastAsia" w:ascii="仿宋" w:hAnsi="仿宋" w:eastAsia="仿宋"/>
          <w:sz w:val="24"/>
        </w:rPr>
        <w:t>成交租赁方未按期签订合同的，采购人可以与排位在成交租赁方之后第一位的成交候选人签订合同或重新委托进行招标：</w:t>
      </w:r>
    </w:p>
    <w:p w14:paraId="602BC8D8">
      <w:pPr>
        <w:spacing w:line="360" w:lineRule="auto"/>
        <w:ind w:firstLine="480" w:firstLineChars="200"/>
        <w:rPr>
          <w:rFonts w:hint="eastAsia" w:ascii="仿宋" w:hAnsi="仿宋" w:eastAsia="仿宋"/>
          <w:sz w:val="24"/>
        </w:rPr>
      </w:pPr>
      <w:r>
        <w:rPr>
          <w:rFonts w:hint="eastAsia" w:ascii="仿宋" w:hAnsi="仿宋" w:eastAsia="仿宋"/>
          <w:sz w:val="24"/>
        </w:rPr>
        <w:t>22.</w:t>
      </w:r>
      <w:r>
        <w:rPr>
          <w:rFonts w:ascii="仿宋" w:hAnsi="仿宋" w:eastAsia="仿宋"/>
          <w:sz w:val="24"/>
        </w:rPr>
        <w:t>4</w:t>
      </w:r>
      <w:r>
        <w:rPr>
          <w:rFonts w:hint="eastAsia" w:ascii="仿宋" w:hAnsi="仿宋" w:eastAsia="仿宋"/>
          <w:sz w:val="24"/>
        </w:rPr>
        <w:t>.1成交租赁方因不可抗力导致无法按期签订合同的，应当在不可抗力发生之日起5日内提出，并提供书面证据，采购人及成交租赁方互不承担任何责任及损失。</w:t>
      </w:r>
    </w:p>
    <w:p w14:paraId="0BA93C65">
      <w:pPr>
        <w:spacing w:line="360" w:lineRule="auto"/>
        <w:ind w:firstLine="480" w:firstLineChars="200"/>
        <w:rPr>
          <w:rFonts w:hint="eastAsia" w:ascii="仿宋" w:hAnsi="仿宋" w:eastAsia="仿宋"/>
          <w:sz w:val="24"/>
        </w:rPr>
      </w:pPr>
      <w:r>
        <w:rPr>
          <w:rFonts w:hint="eastAsia" w:ascii="仿宋" w:hAnsi="仿宋" w:eastAsia="仿宋"/>
          <w:sz w:val="24"/>
        </w:rPr>
        <w:t>22.</w:t>
      </w:r>
      <w:r>
        <w:rPr>
          <w:rFonts w:ascii="仿宋" w:hAnsi="仿宋" w:eastAsia="仿宋"/>
          <w:sz w:val="24"/>
        </w:rPr>
        <w:t>4</w:t>
      </w:r>
      <w:r>
        <w:rPr>
          <w:rFonts w:hint="eastAsia" w:ascii="仿宋" w:hAnsi="仿宋" w:eastAsia="仿宋"/>
          <w:sz w:val="24"/>
        </w:rPr>
        <w:t>.2成交租赁方无正当理由未在规定的时间内与采购人签订合同的，视为自动放弃中标资格，。</w:t>
      </w:r>
    </w:p>
    <w:p w14:paraId="4499577D">
      <w:pPr>
        <w:pStyle w:val="46"/>
        <w:rPr>
          <w:rFonts w:hint="eastAsia"/>
        </w:rPr>
      </w:pPr>
    </w:p>
    <w:p w14:paraId="3B7B1915">
      <w:pPr>
        <w:snapToGrid w:val="0"/>
        <w:spacing w:line="360" w:lineRule="auto"/>
        <w:ind w:firstLine="482" w:firstLineChars="200"/>
        <w:rPr>
          <w:rFonts w:hint="eastAsia" w:ascii="仿宋" w:hAnsi="仿宋" w:eastAsia="仿宋"/>
          <w:b/>
          <w:sz w:val="24"/>
        </w:rPr>
      </w:pPr>
    </w:p>
    <w:p w14:paraId="6834ACE1">
      <w:pPr>
        <w:snapToGrid w:val="0"/>
        <w:spacing w:line="360" w:lineRule="auto"/>
        <w:ind w:firstLine="602" w:firstLineChars="250"/>
        <w:rPr>
          <w:rFonts w:hint="eastAsia" w:ascii="仿宋" w:hAnsi="仿宋" w:eastAsia="仿宋"/>
          <w:b/>
          <w:sz w:val="24"/>
        </w:rPr>
      </w:pPr>
    </w:p>
    <w:p w14:paraId="493B3E95">
      <w:pPr>
        <w:pStyle w:val="46"/>
        <w:rPr>
          <w:rFonts w:hint="eastAsia" w:ascii="仿宋" w:hAnsi="仿宋" w:eastAsia="仿宋"/>
          <w:b/>
        </w:rPr>
      </w:pPr>
    </w:p>
    <w:p w14:paraId="74B8CD69">
      <w:pPr>
        <w:pStyle w:val="46"/>
        <w:rPr>
          <w:rFonts w:hint="eastAsia" w:ascii="仿宋" w:hAnsi="仿宋" w:eastAsia="仿宋"/>
          <w:b/>
        </w:rPr>
      </w:pPr>
    </w:p>
    <w:p w14:paraId="37ED14CD">
      <w:pPr>
        <w:pStyle w:val="46"/>
        <w:rPr>
          <w:rFonts w:hint="eastAsia" w:ascii="仿宋" w:hAnsi="仿宋" w:eastAsia="仿宋"/>
          <w:b/>
        </w:rPr>
      </w:pPr>
    </w:p>
    <w:p w14:paraId="1C4622A1">
      <w:pPr>
        <w:pStyle w:val="46"/>
        <w:rPr>
          <w:rFonts w:hint="eastAsia" w:ascii="仿宋" w:hAnsi="仿宋" w:eastAsia="仿宋"/>
          <w:b/>
        </w:rPr>
      </w:pPr>
    </w:p>
    <w:p w14:paraId="3C28AB94">
      <w:pPr>
        <w:pStyle w:val="46"/>
        <w:rPr>
          <w:rFonts w:hint="eastAsia" w:ascii="仿宋" w:hAnsi="仿宋" w:eastAsia="仿宋"/>
          <w:b/>
        </w:rPr>
      </w:pPr>
    </w:p>
    <w:p w14:paraId="1441C01D">
      <w:pPr>
        <w:snapToGrid w:val="0"/>
        <w:spacing w:line="360" w:lineRule="auto"/>
        <w:ind w:firstLine="602" w:firstLineChars="250"/>
        <w:rPr>
          <w:rFonts w:hint="eastAsia" w:ascii="仿宋" w:hAnsi="仿宋" w:eastAsia="仿宋"/>
          <w:b/>
          <w:sz w:val="24"/>
        </w:rPr>
      </w:pPr>
    </w:p>
    <w:p w14:paraId="64A88DFE">
      <w:pPr>
        <w:snapToGrid w:val="0"/>
        <w:spacing w:line="360" w:lineRule="auto"/>
        <w:ind w:firstLine="602" w:firstLineChars="250"/>
        <w:rPr>
          <w:rFonts w:hint="eastAsia" w:ascii="仿宋" w:hAnsi="仿宋" w:eastAsia="仿宋"/>
          <w:b/>
          <w:sz w:val="24"/>
        </w:rPr>
      </w:pPr>
    </w:p>
    <w:p w14:paraId="47699A57">
      <w:pPr>
        <w:snapToGrid w:val="0"/>
        <w:spacing w:line="360" w:lineRule="auto"/>
        <w:ind w:firstLine="602" w:firstLineChars="250"/>
        <w:rPr>
          <w:rFonts w:hint="eastAsia" w:ascii="仿宋" w:hAnsi="仿宋" w:eastAsia="仿宋"/>
          <w:b/>
          <w:sz w:val="24"/>
        </w:rPr>
      </w:pPr>
    </w:p>
    <w:p w14:paraId="2BEE5F90">
      <w:pPr>
        <w:snapToGrid w:val="0"/>
        <w:spacing w:line="360" w:lineRule="auto"/>
        <w:ind w:firstLine="602" w:firstLineChars="250"/>
        <w:rPr>
          <w:rFonts w:hint="eastAsia" w:ascii="仿宋" w:hAnsi="仿宋" w:eastAsia="仿宋"/>
          <w:b/>
          <w:sz w:val="24"/>
        </w:rPr>
      </w:pPr>
    </w:p>
    <w:p w14:paraId="68A031FA">
      <w:pPr>
        <w:snapToGrid w:val="0"/>
        <w:spacing w:line="360" w:lineRule="auto"/>
        <w:ind w:firstLine="602" w:firstLineChars="250"/>
        <w:rPr>
          <w:rFonts w:hint="eastAsia" w:ascii="仿宋" w:hAnsi="仿宋" w:eastAsia="仿宋"/>
          <w:b/>
          <w:sz w:val="24"/>
        </w:rPr>
      </w:pPr>
    </w:p>
    <w:p w14:paraId="3F111D56">
      <w:pPr>
        <w:snapToGrid w:val="0"/>
        <w:spacing w:line="360" w:lineRule="auto"/>
        <w:ind w:firstLine="602" w:firstLineChars="250"/>
        <w:rPr>
          <w:rFonts w:hint="eastAsia" w:ascii="仿宋" w:hAnsi="仿宋" w:eastAsia="仿宋"/>
          <w:b/>
          <w:sz w:val="24"/>
        </w:rPr>
      </w:pPr>
    </w:p>
    <w:p w14:paraId="0273A311">
      <w:pPr>
        <w:snapToGrid w:val="0"/>
        <w:spacing w:line="360" w:lineRule="auto"/>
        <w:ind w:firstLine="602" w:firstLineChars="250"/>
        <w:rPr>
          <w:rFonts w:hint="eastAsia" w:ascii="仿宋" w:hAnsi="仿宋" w:eastAsia="仿宋"/>
          <w:b/>
          <w:sz w:val="24"/>
        </w:rPr>
      </w:pPr>
    </w:p>
    <w:p w14:paraId="580538FC">
      <w:pPr>
        <w:snapToGrid w:val="0"/>
        <w:spacing w:line="360" w:lineRule="auto"/>
        <w:ind w:firstLine="602" w:firstLineChars="250"/>
        <w:rPr>
          <w:rFonts w:hint="eastAsia" w:ascii="仿宋" w:hAnsi="仿宋" w:eastAsia="仿宋"/>
          <w:b/>
          <w:sz w:val="24"/>
        </w:rPr>
      </w:pPr>
    </w:p>
    <w:p w14:paraId="260880CF">
      <w:pPr>
        <w:snapToGrid w:val="0"/>
        <w:spacing w:line="360" w:lineRule="auto"/>
        <w:ind w:firstLine="602" w:firstLineChars="250"/>
        <w:rPr>
          <w:rFonts w:hint="eastAsia" w:ascii="仿宋" w:hAnsi="仿宋" w:eastAsia="仿宋"/>
          <w:b/>
          <w:sz w:val="24"/>
        </w:rPr>
      </w:pPr>
    </w:p>
    <w:p w14:paraId="3EC71D5C">
      <w:pPr>
        <w:snapToGrid w:val="0"/>
        <w:spacing w:line="360" w:lineRule="auto"/>
        <w:ind w:firstLine="602" w:firstLineChars="250"/>
        <w:rPr>
          <w:rFonts w:hint="eastAsia" w:ascii="仿宋" w:hAnsi="仿宋" w:eastAsia="仿宋"/>
          <w:b/>
          <w:sz w:val="24"/>
        </w:rPr>
      </w:pPr>
    </w:p>
    <w:p w14:paraId="18D6A417">
      <w:pPr>
        <w:snapToGrid w:val="0"/>
        <w:spacing w:line="360" w:lineRule="auto"/>
        <w:ind w:firstLine="602" w:firstLineChars="250"/>
        <w:rPr>
          <w:rFonts w:hint="eastAsia" w:ascii="仿宋" w:hAnsi="仿宋" w:eastAsia="仿宋"/>
          <w:b/>
          <w:sz w:val="24"/>
        </w:rPr>
      </w:pPr>
    </w:p>
    <w:p w14:paraId="32FEA698">
      <w:pPr>
        <w:snapToGrid w:val="0"/>
        <w:spacing w:line="360" w:lineRule="auto"/>
        <w:ind w:firstLine="602" w:firstLineChars="250"/>
        <w:rPr>
          <w:rFonts w:hint="eastAsia" w:ascii="仿宋" w:hAnsi="仿宋" w:eastAsia="仿宋"/>
          <w:b/>
          <w:sz w:val="24"/>
        </w:rPr>
      </w:pPr>
    </w:p>
    <w:p w14:paraId="09146E8F">
      <w:pPr>
        <w:snapToGrid w:val="0"/>
        <w:spacing w:line="360" w:lineRule="auto"/>
        <w:ind w:firstLine="602" w:firstLineChars="250"/>
        <w:rPr>
          <w:rFonts w:hint="eastAsia" w:ascii="仿宋" w:hAnsi="仿宋" w:eastAsia="仿宋"/>
          <w:b/>
          <w:sz w:val="24"/>
        </w:rPr>
      </w:pPr>
    </w:p>
    <w:p w14:paraId="203F172E">
      <w:pPr>
        <w:snapToGrid w:val="0"/>
        <w:spacing w:line="360" w:lineRule="auto"/>
        <w:ind w:firstLine="602" w:firstLineChars="250"/>
        <w:rPr>
          <w:rFonts w:hint="eastAsia" w:ascii="仿宋" w:hAnsi="仿宋" w:eastAsia="仿宋"/>
          <w:b/>
          <w:sz w:val="24"/>
        </w:rPr>
      </w:pPr>
    </w:p>
    <w:p w14:paraId="43DBD70A">
      <w:pPr>
        <w:snapToGrid w:val="0"/>
        <w:spacing w:line="360" w:lineRule="auto"/>
        <w:ind w:firstLine="602" w:firstLineChars="250"/>
        <w:rPr>
          <w:rFonts w:hint="eastAsia" w:ascii="仿宋" w:hAnsi="仿宋" w:eastAsia="仿宋"/>
          <w:b/>
          <w:sz w:val="24"/>
        </w:rPr>
      </w:pPr>
    </w:p>
    <w:bookmarkEnd w:id="103"/>
    <w:bookmarkEnd w:id="104"/>
    <w:bookmarkEnd w:id="105"/>
    <w:bookmarkEnd w:id="106"/>
    <w:bookmarkEnd w:id="107"/>
    <w:bookmarkEnd w:id="108"/>
    <w:bookmarkEnd w:id="109"/>
    <w:p w14:paraId="683A90B3">
      <w:pPr>
        <w:spacing w:line="360" w:lineRule="auto"/>
        <w:jc w:val="center"/>
        <w:outlineLvl w:val="0"/>
        <w:rPr>
          <w:rFonts w:ascii="仿宋" w:hAnsi="仿宋" w:eastAsia="仿宋"/>
          <w:b/>
          <w:sz w:val="44"/>
          <w:szCs w:val="21"/>
        </w:rPr>
      </w:pPr>
      <w:bookmarkStart w:id="110" w:name="_Toc463253083"/>
      <w:bookmarkStart w:id="111" w:name="_Toc401414766"/>
      <w:r>
        <w:rPr>
          <w:rFonts w:hint="eastAsia" w:ascii="仿宋" w:hAnsi="仿宋" w:eastAsia="仿宋"/>
          <w:b/>
          <w:sz w:val="44"/>
          <w:szCs w:val="21"/>
        </w:rPr>
        <w:t>第三章  项目要求</w:t>
      </w:r>
      <w:bookmarkEnd w:id="110"/>
      <w:bookmarkEnd w:id="111"/>
    </w:p>
    <w:p w14:paraId="335F2E94">
      <w:pPr>
        <w:spacing w:line="500" w:lineRule="exact"/>
        <w:jc w:val="left"/>
        <w:rPr>
          <w:rFonts w:hint="eastAsia" w:ascii="仿宋" w:hAnsi="仿宋" w:eastAsia="仿宋"/>
          <w:b/>
          <w:bCs/>
          <w:sz w:val="32"/>
          <w:szCs w:val="32"/>
        </w:rPr>
      </w:pPr>
      <w:r>
        <w:rPr>
          <w:rFonts w:hint="eastAsia" w:ascii="仿宋" w:hAnsi="仿宋" w:eastAsia="仿宋"/>
          <w:b/>
          <w:bCs/>
          <w:sz w:val="32"/>
          <w:szCs w:val="32"/>
        </w:rPr>
        <w:t>一、项目内容</w:t>
      </w:r>
    </w:p>
    <w:p w14:paraId="2963FEC3">
      <w:pPr>
        <w:pStyle w:val="46"/>
        <w:rPr>
          <w:rFonts w:hint="eastAsia"/>
        </w:rPr>
      </w:pPr>
    </w:p>
    <w:tbl>
      <w:tblPr>
        <w:tblStyle w:val="18"/>
        <w:tblW w:w="8872" w:type="dxa"/>
        <w:tblInd w:w="113" w:type="dxa"/>
        <w:tblLayout w:type="fixed"/>
        <w:tblCellMar>
          <w:top w:w="0" w:type="dxa"/>
          <w:left w:w="108" w:type="dxa"/>
          <w:bottom w:w="0" w:type="dxa"/>
          <w:right w:w="108" w:type="dxa"/>
        </w:tblCellMar>
      </w:tblPr>
      <w:tblGrid>
        <w:gridCol w:w="916"/>
        <w:gridCol w:w="1502"/>
        <w:gridCol w:w="2276"/>
        <w:gridCol w:w="1127"/>
        <w:gridCol w:w="3051"/>
      </w:tblGrid>
      <w:tr w14:paraId="56304DE7">
        <w:tblPrEx>
          <w:tblCellMar>
            <w:top w:w="0" w:type="dxa"/>
            <w:left w:w="108" w:type="dxa"/>
            <w:bottom w:w="0" w:type="dxa"/>
            <w:right w:w="108" w:type="dxa"/>
          </w:tblCellMar>
        </w:tblPrEx>
        <w:trPr>
          <w:trHeight w:val="204" w:hRule="atLeast"/>
        </w:trPr>
        <w:tc>
          <w:tcPr>
            <w:tcW w:w="916" w:type="dxa"/>
            <w:tcBorders>
              <w:top w:val="nil"/>
              <w:left w:val="nil"/>
              <w:bottom w:val="nil"/>
              <w:right w:val="nil"/>
            </w:tcBorders>
            <w:shd w:val="clear" w:color="auto" w:fill="auto"/>
            <w:noWrap/>
            <w:vAlign w:val="center"/>
          </w:tcPr>
          <w:p w14:paraId="578938D7">
            <w:pPr>
              <w:widowControl/>
              <w:jc w:val="left"/>
              <w:rPr>
                <w:rFonts w:hint="eastAsia" w:ascii="宋体" w:hAnsi="宋体" w:cs="宋体"/>
                <w:color w:val="000000"/>
                <w:kern w:val="0"/>
                <w:sz w:val="22"/>
                <w:szCs w:val="22"/>
              </w:rPr>
            </w:pPr>
          </w:p>
        </w:tc>
        <w:tc>
          <w:tcPr>
            <w:tcW w:w="3778" w:type="dxa"/>
            <w:gridSpan w:val="2"/>
            <w:tcBorders>
              <w:top w:val="nil"/>
              <w:left w:val="nil"/>
              <w:bottom w:val="single" w:color="auto" w:sz="4" w:space="0"/>
              <w:right w:val="nil"/>
            </w:tcBorders>
            <w:shd w:val="clear" w:color="auto" w:fill="auto"/>
            <w:vAlign w:val="center"/>
          </w:tcPr>
          <w:p w14:paraId="060DA208">
            <w:pPr>
              <w:widowControl/>
              <w:rPr>
                <w:rFonts w:hint="eastAsia" w:ascii="宋体" w:hAnsi="宋体" w:cs="宋体"/>
                <w:color w:val="000000"/>
                <w:kern w:val="0"/>
                <w:sz w:val="22"/>
                <w:szCs w:val="22"/>
                <w:u w:val="single"/>
              </w:rPr>
            </w:pPr>
            <w:r>
              <w:rPr>
                <w:rFonts w:hint="eastAsia" w:ascii="宋体" w:hAnsi="宋体" w:cs="宋体"/>
                <w:color w:val="000000"/>
                <w:kern w:val="0"/>
                <w:sz w:val="22"/>
                <w:szCs w:val="22"/>
              </w:rPr>
              <w:t>项目名称：</w:t>
            </w:r>
            <w:r>
              <w:rPr>
                <w:rFonts w:hint="eastAsia" w:ascii="宋体" w:hAnsi="宋体" w:cs="宋体"/>
                <w:color w:val="000000"/>
                <w:kern w:val="0"/>
                <w:sz w:val="22"/>
                <w:szCs w:val="22"/>
                <w:u w:val="single"/>
              </w:rPr>
              <w:t>天意楼</w:t>
            </w:r>
          </w:p>
          <w:p w14:paraId="768D603B">
            <w:pPr>
              <w:pStyle w:val="46"/>
            </w:pPr>
          </w:p>
        </w:tc>
        <w:tc>
          <w:tcPr>
            <w:tcW w:w="1127" w:type="dxa"/>
            <w:tcBorders>
              <w:top w:val="nil"/>
              <w:left w:val="nil"/>
              <w:bottom w:val="nil"/>
              <w:right w:val="nil"/>
            </w:tcBorders>
            <w:shd w:val="clear" w:color="auto" w:fill="auto"/>
            <w:noWrap/>
            <w:vAlign w:val="center"/>
          </w:tcPr>
          <w:p w14:paraId="3754657B">
            <w:pPr>
              <w:widowControl/>
              <w:jc w:val="center"/>
              <w:rPr>
                <w:rFonts w:hint="eastAsia" w:ascii="宋体" w:hAnsi="宋体" w:cs="宋体"/>
                <w:color w:val="000000"/>
                <w:kern w:val="0"/>
                <w:sz w:val="22"/>
                <w:szCs w:val="22"/>
              </w:rPr>
            </w:pPr>
          </w:p>
        </w:tc>
        <w:tc>
          <w:tcPr>
            <w:tcW w:w="3051" w:type="dxa"/>
            <w:tcBorders>
              <w:top w:val="nil"/>
              <w:left w:val="nil"/>
              <w:bottom w:val="nil"/>
              <w:right w:val="nil"/>
            </w:tcBorders>
            <w:shd w:val="clear" w:color="auto" w:fill="auto"/>
            <w:noWrap/>
            <w:vAlign w:val="center"/>
          </w:tcPr>
          <w:p w14:paraId="07B642AF">
            <w:pPr>
              <w:widowControl/>
              <w:jc w:val="center"/>
              <w:rPr>
                <w:rFonts w:eastAsia="Times New Roman"/>
                <w:kern w:val="0"/>
                <w:sz w:val="20"/>
                <w:szCs w:val="20"/>
              </w:rPr>
            </w:pPr>
          </w:p>
        </w:tc>
      </w:tr>
      <w:tr w14:paraId="37A7DF2B">
        <w:tblPrEx>
          <w:tblCellMar>
            <w:top w:w="0" w:type="dxa"/>
            <w:left w:w="108" w:type="dxa"/>
            <w:bottom w:w="0" w:type="dxa"/>
            <w:right w:w="108" w:type="dxa"/>
          </w:tblCellMar>
        </w:tblPrEx>
        <w:trPr>
          <w:trHeight w:val="219" w:hRule="atLeast"/>
        </w:trPr>
        <w:tc>
          <w:tcPr>
            <w:tcW w:w="9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CF29ED">
            <w:pPr>
              <w:widowControl/>
              <w:jc w:val="center"/>
              <w:rPr>
                <w:rFonts w:ascii="宋体" w:hAnsi="宋体" w:cs="宋体"/>
                <w:kern w:val="0"/>
                <w:sz w:val="22"/>
                <w:szCs w:val="22"/>
              </w:rPr>
            </w:pPr>
            <w:r>
              <w:rPr>
                <w:rFonts w:hint="eastAsia" w:ascii="宋体" w:hAnsi="宋体" w:cs="宋体"/>
                <w:kern w:val="0"/>
                <w:sz w:val="22"/>
                <w:szCs w:val="22"/>
              </w:rPr>
              <w:t>序号</w:t>
            </w:r>
          </w:p>
        </w:tc>
        <w:tc>
          <w:tcPr>
            <w:tcW w:w="1502" w:type="dxa"/>
            <w:tcBorders>
              <w:top w:val="nil"/>
              <w:left w:val="nil"/>
              <w:bottom w:val="single" w:color="auto" w:sz="4" w:space="0"/>
              <w:right w:val="single" w:color="auto" w:sz="4" w:space="0"/>
            </w:tcBorders>
            <w:shd w:val="clear" w:color="auto" w:fill="auto"/>
            <w:vAlign w:val="center"/>
          </w:tcPr>
          <w:p w14:paraId="51976E87">
            <w:pPr>
              <w:widowControl/>
              <w:jc w:val="center"/>
              <w:rPr>
                <w:rFonts w:hint="eastAsia" w:ascii="宋体" w:hAnsi="宋体" w:cs="宋体"/>
                <w:kern w:val="0"/>
                <w:sz w:val="22"/>
                <w:szCs w:val="22"/>
              </w:rPr>
            </w:pPr>
            <w:r>
              <w:rPr>
                <w:rFonts w:hint="eastAsia" w:ascii="宋体" w:hAnsi="宋体" w:cs="宋体"/>
                <w:kern w:val="0"/>
                <w:sz w:val="22"/>
                <w:szCs w:val="22"/>
              </w:rPr>
              <w:t>商铺名</w:t>
            </w:r>
          </w:p>
        </w:tc>
        <w:tc>
          <w:tcPr>
            <w:tcW w:w="34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5D35600">
            <w:pPr>
              <w:widowControl/>
              <w:jc w:val="center"/>
              <w:rPr>
                <w:rFonts w:hint="eastAsia" w:ascii="宋体" w:hAnsi="宋体" w:cs="宋体"/>
                <w:kern w:val="0"/>
                <w:sz w:val="22"/>
                <w:szCs w:val="22"/>
              </w:rPr>
            </w:pPr>
            <w:r>
              <w:rPr>
                <w:rFonts w:hint="eastAsia" w:ascii="宋体" w:hAnsi="宋体" w:cs="宋体"/>
                <w:kern w:val="0"/>
                <w:sz w:val="22"/>
                <w:szCs w:val="22"/>
              </w:rPr>
              <w:t>面积（m2）</w:t>
            </w:r>
          </w:p>
        </w:tc>
        <w:tc>
          <w:tcPr>
            <w:tcW w:w="30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CBAE1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最低限定价格</w:t>
            </w:r>
          </w:p>
        </w:tc>
      </w:tr>
      <w:tr w14:paraId="02DB2B55">
        <w:tblPrEx>
          <w:tblCellMar>
            <w:top w:w="0" w:type="dxa"/>
            <w:left w:w="108" w:type="dxa"/>
            <w:bottom w:w="0" w:type="dxa"/>
            <w:right w:w="108" w:type="dxa"/>
          </w:tblCellMar>
        </w:tblPrEx>
        <w:trPr>
          <w:trHeight w:val="365" w:hRule="atLeast"/>
        </w:trPr>
        <w:tc>
          <w:tcPr>
            <w:tcW w:w="916" w:type="dxa"/>
            <w:tcBorders>
              <w:top w:val="nil"/>
              <w:left w:val="single" w:color="auto" w:sz="4" w:space="0"/>
              <w:bottom w:val="single" w:color="auto" w:sz="4" w:space="0"/>
              <w:right w:val="single" w:color="auto" w:sz="4" w:space="0"/>
            </w:tcBorders>
            <w:shd w:val="clear" w:color="auto" w:fill="auto"/>
            <w:noWrap/>
            <w:vAlign w:val="center"/>
          </w:tcPr>
          <w:p w14:paraId="50B418AC">
            <w:pPr>
              <w:widowControl/>
              <w:jc w:val="center"/>
              <w:rPr>
                <w:rFonts w:hint="eastAsia" w:ascii="宋体" w:hAnsi="宋体" w:eastAsia="宋体" w:cs="宋体"/>
                <w:kern w:val="0"/>
                <w:sz w:val="22"/>
                <w:szCs w:val="22"/>
                <w:lang w:eastAsia="zh-CN"/>
              </w:rPr>
            </w:pPr>
            <w:r>
              <w:rPr>
                <w:rFonts w:hint="eastAsia" w:ascii="宋体" w:hAnsi="宋体" w:cs="宋体"/>
                <w:kern w:val="0"/>
                <w:sz w:val="22"/>
                <w:szCs w:val="22"/>
                <w:lang w:val="en-US" w:eastAsia="zh-CN"/>
              </w:rPr>
              <w:t>1</w:t>
            </w:r>
          </w:p>
        </w:tc>
        <w:tc>
          <w:tcPr>
            <w:tcW w:w="1502" w:type="dxa"/>
            <w:tcBorders>
              <w:top w:val="nil"/>
              <w:left w:val="nil"/>
              <w:bottom w:val="single" w:color="auto" w:sz="4" w:space="0"/>
              <w:right w:val="single" w:color="auto" w:sz="4" w:space="0"/>
            </w:tcBorders>
            <w:shd w:val="clear" w:color="auto" w:fill="auto"/>
            <w:vAlign w:val="center"/>
          </w:tcPr>
          <w:p w14:paraId="78D205B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天意楼105</w:t>
            </w:r>
          </w:p>
        </w:tc>
        <w:tc>
          <w:tcPr>
            <w:tcW w:w="3403" w:type="dxa"/>
            <w:gridSpan w:val="2"/>
            <w:tcBorders>
              <w:top w:val="single" w:color="auto" w:sz="4" w:space="0"/>
              <w:left w:val="nil"/>
              <w:bottom w:val="single" w:color="auto" w:sz="4" w:space="0"/>
              <w:right w:val="single" w:color="auto" w:sz="4" w:space="0"/>
            </w:tcBorders>
            <w:shd w:val="clear" w:color="auto" w:fill="auto"/>
            <w:vAlign w:val="center"/>
          </w:tcPr>
          <w:p w14:paraId="48BF6AE3">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35.4</w:t>
            </w:r>
          </w:p>
        </w:tc>
        <w:tc>
          <w:tcPr>
            <w:tcW w:w="3051" w:type="dxa"/>
            <w:tcBorders>
              <w:top w:val="single" w:color="auto" w:sz="4" w:space="0"/>
              <w:left w:val="nil"/>
              <w:bottom w:val="single" w:color="auto" w:sz="4" w:space="0"/>
              <w:right w:val="single" w:color="auto" w:sz="4" w:space="0"/>
            </w:tcBorders>
            <w:shd w:val="clear" w:color="auto" w:fill="auto"/>
            <w:noWrap/>
            <w:vAlign w:val="center"/>
          </w:tcPr>
          <w:p w14:paraId="500248CB">
            <w:pPr>
              <w:widowControl/>
              <w:jc w:val="center"/>
              <w:rPr>
                <w:rFonts w:ascii="宋体" w:hAnsi="宋体" w:cs="宋体"/>
                <w:color w:val="000000"/>
                <w:kern w:val="0"/>
                <w:sz w:val="22"/>
                <w:szCs w:val="22"/>
              </w:rPr>
            </w:pPr>
            <w:r>
              <w:rPr>
                <w:rFonts w:hint="default" w:ascii="Times New Roman" w:hAnsi="Times New Roman" w:eastAsia="宋体" w:cs="Times New Roman"/>
                <w:color w:val="333333"/>
                <w:sz w:val="22"/>
                <w:szCs w:val="22"/>
              </w:rPr>
              <w:t>7</w:t>
            </w:r>
            <w:r>
              <w:rPr>
                <w:rFonts w:hint="default" w:ascii="Times New Roman" w:hAnsi="Times New Roman" w:eastAsia="宋体" w:cs="Times New Roman"/>
                <w:color w:val="333333"/>
                <w:sz w:val="22"/>
                <w:szCs w:val="22"/>
                <w:lang w:val="en-US" w:eastAsia="zh-CN"/>
              </w:rPr>
              <w:t>9825</w:t>
            </w:r>
          </w:p>
        </w:tc>
      </w:tr>
    </w:tbl>
    <w:p w14:paraId="58CEADF1">
      <w:pPr>
        <w:tabs>
          <w:tab w:val="left" w:pos="900"/>
        </w:tabs>
        <w:spacing w:line="360" w:lineRule="auto"/>
        <w:rPr>
          <w:rFonts w:hint="eastAsia" w:ascii="仿宋" w:hAnsi="仿宋" w:eastAsia="仿宋"/>
          <w:sz w:val="24"/>
        </w:rPr>
      </w:pPr>
    </w:p>
    <w:p w14:paraId="52C56C18">
      <w:pPr>
        <w:spacing w:line="360" w:lineRule="auto"/>
        <w:jc w:val="left"/>
        <w:outlineLvl w:val="0"/>
        <w:rPr>
          <w:rFonts w:hint="eastAsia" w:ascii="仿宋" w:hAnsi="仿宋" w:eastAsia="仿宋"/>
          <w:b/>
          <w:bCs/>
          <w:sz w:val="32"/>
          <w:szCs w:val="32"/>
        </w:rPr>
      </w:pPr>
      <w:r>
        <w:rPr>
          <w:rFonts w:hint="eastAsia" w:ascii="仿宋" w:hAnsi="仿宋" w:eastAsia="仿宋"/>
          <w:b/>
          <w:bCs/>
          <w:sz w:val="32"/>
          <w:szCs w:val="32"/>
        </w:rPr>
        <w:t>二、注意事项</w:t>
      </w:r>
    </w:p>
    <w:p w14:paraId="4EB09667">
      <w:pPr>
        <w:snapToGrid w:val="0"/>
        <w:spacing w:line="360" w:lineRule="auto"/>
        <w:ind w:firstLine="480" w:firstLineChars="200"/>
        <w:jc w:val="left"/>
        <w:rPr>
          <w:rFonts w:hint="eastAsia" w:ascii="仿宋" w:hAnsi="仿宋" w:eastAsia="仿宋"/>
          <w:sz w:val="24"/>
        </w:rPr>
      </w:pPr>
      <w:r>
        <w:rPr>
          <w:rFonts w:hint="eastAsia" w:ascii="仿宋" w:hAnsi="仿宋" w:eastAsia="仿宋"/>
          <w:sz w:val="24"/>
        </w:rPr>
        <w:t>1.所有招租商铺，合同期内，如遇政府政策、学校规划调整需要拆除或调整该房屋用途时，招租方可单方面终止租赁合同（招租方提前20日通知承租方），租金按实际使用天数计算多退少补。承租方和招租方互不承担违约责任，招租方不承担承租方的任何损失（包含但不限于承租方装修、投资设备等一切费用）。</w:t>
      </w:r>
    </w:p>
    <w:p w14:paraId="239F7D62">
      <w:pPr>
        <w:snapToGrid w:val="0"/>
        <w:spacing w:line="360" w:lineRule="auto"/>
        <w:ind w:firstLine="480" w:firstLineChars="200"/>
        <w:jc w:val="left"/>
        <w:rPr>
          <w:rFonts w:hint="eastAsia" w:ascii="仿宋" w:hAnsi="仿宋" w:eastAsia="仿宋"/>
          <w:sz w:val="24"/>
        </w:rPr>
      </w:pPr>
      <w:r>
        <w:rPr>
          <w:rFonts w:hint="eastAsia" w:ascii="仿宋" w:hAnsi="仿宋" w:eastAsia="仿宋"/>
          <w:sz w:val="24"/>
        </w:rPr>
        <w:t>2.租赁方应对投标房屋现有硬件设施、房屋状态做到充分的了解和实地考察，并认同房屋当前状态投标。如遇房屋漏水等维修事项，由中标者自行承担。</w:t>
      </w:r>
    </w:p>
    <w:p w14:paraId="5944E621">
      <w:pPr>
        <w:snapToGrid w:val="0"/>
        <w:spacing w:line="360" w:lineRule="auto"/>
        <w:ind w:firstLine="480" w:firstLineChars="200"/>
        <w:jc w:val="left"/>
        <w:rPr>
          <w:rFonts w:hint="eastAsia" w:ascii="仿宋" w:hAnsi="仿宋" w:eastAsia="仿宋"/>
          <w:sz w:val="24"/>
        </w:rPr>
      </w:pPr>
      <w:r>
        <w:rPr>
          <w:rFonts w:hint="eastAsia" w:ascii="仿宋" w:hAnsi="仿宋" w:eastAsia="仿宋"/>
          <w:sz w:val="24"/>
        </w:rPr>
        <w:t xml:space="preserve">3.核算投标价格应考虑学校有寒暑假的实际情况。 </w:t>
      </w:r>
    </w:p>
    <w:p w14:paraId="3DFC3BE5">
      <w:pPr>
        <w:snapToGrid w:val="0"/>
        <w:spacing w:line="360" w:lineRule="auto"/>
        <w:ind w:firstLine="480" w:firstLineChars="200"/>
        <w:jc w:val="left"/>
        <w:rPr>
          <w:rFonts w:hint="eastAsia" w:ascii="仿宋" w:hAnsi="仿宋" w:eastAsia="仿宋"/>
          <w:sz w:val="24"/>
        </w:rPr>
      </w:pPr>
      <w:r>
        <w:rPr>
          <w:rFonts w:hint="eastAsia" w:ascii="仿宋" w:hAnsi="仿宋" w:eastAsia="仿宋"/>
          <w:sz w:val="24"/>
        </w:rPr>
        <w:t xml:space="preserve">4.成交租赁方必须自主经营，不得转租,一旦发现转租，立即终止合同，履约保证金全额扣除。                  </w:t>
      </w:r>
    </w:p>
    <w:p w14:paraId="6AA11ED7">
      <w:pPr>
        <w:snapToGrid w:val="0"/>
        <w:spacing w:line="360" w:lineRule="auto"/>
        <w:ind w:firstLine="480" w:firstLineChars="200"/>
        <w:jc w:val="left"/>
        <w:rPr>
          <w:rFonts w:hint="eastAsia" w:ascii="仿宋" w:hAnsi="仿宋" w:eastAsia="仿宋"/>
          <w:sz w:val="24"/>
        </w:rPr>
      </w:pPr>
      <w:r>
        <w:rPr>
          <w:rFonts w:hint="eastAsia" w:ascii="仿宋" w:hAnsi="仿宋" w:eastAsia="仿宋"/>
          <w:sz w:val="24"/>
        </w:rPr>
        <w:t>5.中标后，学校对商铺进行全程监督和管理，承租方在经营过程中必须服从学校的统一管理。对出现的不配合导致管理不畅的，招租方有权协同其它相关部门提请终止合作，重新选择合作单位，并保留追究赔偿责任的权力。</w:t>
      </w:r>
    </w:p>
    <w:p w14:paraId="4A5058DE">
      <w:pPr>
        <w:snapToGrid w:val="0"/>
        <w:spacing w:line="360" w:lineRule="auto"/>
        <w:ind w:firstLine="480" w:firstLineChars="200"/>
        <w:jc w:val="left"/>
        <w:rPr>
          <w:rFonts w:hint="eastAsia" w:ascii="仿宋" w:hAnsi="仿宋" w:eastAsia="仿宋"/>
          <w:sz w:val="24"/>
        </w:rPr>
      </w:pPr>
      <w:r>
        <w:rPr>
          <w:rFonts w:hint="eastAsia" w:ascii="仿宋" w:hAnsi="仿宋" w:eastAsia="仿宋"/>
          <w:sz w:val="24"/>
        </w:rPr>
        <w:t xml:space="preserve">6.成交租赁方必须严格按照磋商文件及相关承诺对商铺进行管理，未经过采购人的书面确认不得任意变更。 </w:t>
      </w:r>
    </w:p>
    <w:p w14:paraId="14F75C46">
      <w:pPr>
        <w:snapToGrid w:val="0"/>
        <w:spacing w:line="360" w:lineRule="auto"/>
        <w:ind w:firstLine="480" w:firstLineChars="200"/>
        <w:jc w:val="left"/>
        <w:rPr>
          <w:rFonts w:hint="eastAsia" w:ascii="仿宋" w:hAnsi="仿宋" w:eastAsia="仿宋"/>
          <w:sz w:val="24"/>
        </w:rPr>
      </w:pPr>
      <w:r>
        <w:rPr>
          <w:rFonts w:hint="eastAsia" w:ascii="仿宋" w:hAnsi="仿宋" w:eastAsia="仿宋"/>
          <w:sz w:val="24"/>
        </w:rPr>
        <w:t>7.成交租赁方负责本范围内的一切安全防护措施、承担一切安全责任，并在其响应文件中作出承诺。</w:t>
      </w:r>
    </w:p>
    <w:p w14:paraId="04F1D609">
      <w:pPr>
        <w:spacing w:line="360" w:lineRule="auto"/>
        <w:jc w:val="left"/>
        <w:outlineLvl w:val="0"/>
        <w:rPr>
          <w:rFonts w:hint="eastAsia" w:ascii="仿宋" w:hAnsi="仿宋" w:eastAsia="仿宋"/>
          <w:b/>
          <w:bCs/>
          <w:sz w:val="32"/>
          <w:szCs w:val="32"/>
        </w:rPr>
      </w:pPr>
      <w:r>
        <w:rPr>
          <w:rFonts w:hint="eastAsia" w:ascii="仿宋" w:hAnsi="仿宋" w:eastAsia="仿宋"/>
          <w:b/>
          <w:bCs/>
          <w:sz w:val="32"/>
          <w:szCs w:val="32"/>
        </w:rPr>
        <w:t>三、经营要</w:t>
      </w:r>
      <w:r>
        <w:rPr>
          <w:rFonts w:ascii="仿宋" w:hAnsi="仿宋" w:eastAsia="仿宋"/>
          <w:b/>
          <w:bCs/>
          <w:sz w:val="32"/>
          <w:szCs w:val="32"/>
        </w:rPr>
        <w:t>求</w:t>
      </w:r>
    </w:p>
    <w:p w14:paraId="059DA82D">
      <w:pPr>
        <w:spacing w:line="360" w:lineRule="auto"/>
        <w:ind w:firstLine="480" w:firstLineChars="200"/>
        <w:jc w:val="left"/>
        <w:rPr>
          <w:rFonts w:hint="eastAsia" w:ascii="仿宋" w:hAnsi="仿宋" w:eastAsia="仿宋"/>
          <w:sz w:val="24"/>
        </w:rPr>
      </w:pPr>
      <w:r>
        <w:rPr>
          <w:rFonts w:hint="eastAsia" w:ascii="仿宋" w:hAnsi="仿宋" w:eastAsia="仿宋"/>
          <w:sz w:val="24"/>
        </w:rPr>
        <w:t>1.遵守国家和地方的法律法规、政策政令，遵守学校和公司的各项规章制度和6S现场管理法。</w:t>
      </w:r>
    </w:p>
    <w:p w14:paraId="0327DA50">
      <w:pPr>
        <w:spacing w:line="360" w:lineRule="auto"/>
        <w:ind w:firstLine="480" w:firstLineChars="200"/>
        <w:jc w:val="left"/>
        <w:rPr>
          <w:rFonts w:hint="eastAsia" w:ascii="仿宋" w:hAnsi="仿宋" w:eastAsia="仿宋"/>
          <w:sz w:val="24"/>
        </w:rPr>
      </w:pPr>
      <w:r>
        <w:rPr>
          <w:rFonts w:hint="eastAsia" w:ascii="仿宋" w:hAnsi="仿宋" w:eastAsia="仿宋"/>
          <w:sz w:val="24"/>
        </w:rPr>
        <w:t>2.租赁期间，不从事与营业执照经营范围不一致的活动，不得超越学校许可经营范围不从事违法违规活动，租赁房不存放违禁物品等。</w:t>
      </w:r>
    </w:p>
    <w:p w14:paraId="510F7F4E">
      <w:pPr>
        <w:spacing w:line="360" w:lineRule="auto"/>
        <w:ind w:firstLine="480" w:firstLineChars="200"/>
        <w:jc w:val="left"/>
        <w:rPr>
          <w:rFonts w:hint="eastAsia" w:ascii="仿宋" w:hAnsi="仿宋" w:eastAsia="仿宋"/>
          <w:sz w:val="24"/>
        </w:rPr>
      </w:pPr>
      <w:r>
        <w:rPr>
          <w:rFonts w:hint="eastAsia" w:ascii="仿宋" w:hAnsi="仿宋" w:eastAsia="仿宋"/>
          <w:sz w:val="24"/>
        </w:rPr>
        <w:t>3.不转租或委托他人使用租赁房屋，不擅自改变租赁房屋的使用性质、房屋结构，不损坏房内设施及用品。</w:t>
      </w:r>
    </w:p>
    <w:p w14:paraId="293CE65C">
      <w:pPr>
        <w:spacing w:line="360" w:lineRule="auto"/>
        <w:ind w:firstLine="480" w:firstLineChars="200"/>
        <w:jc w:val="left"/>
        <w:rPr>
          <w:rFonts w:hint="eastAsia" w:ascii="仿宋" w:hAnsi="仿宋" w:eastAsia="仿宋"/>
          <w:sz w:val="24"/>
        </w:rPr>
      </w:pPr>
      <w:r>
        <w:rPr>
          <w:rFonts w:hint="eastAsia" w:ascii="仿宋" w:hAnsi="仿宋" w:eastAsia="仿宋"/>
          <w:sz w:val="24"/>
        </w:rPr>
        <w:t>4.成交租赁方必须严格按照本磋商文件、《租赁合同》和招租方的有关规定进行经营。</w:t>
      </w:r>
    </w:p>
    <w:p w14:paraId="203621B7">
      <w:pPr>
        <w:spacing w:line="360" w:lineRule="auto"/>
        <w:ind w:firstLine="480" w:firstLineChars="200"/>
        <w:jc w:val="left"/>
        <w:rPr>
          <w:rFonts w:hint="eastAsia" w:ascii="仿宋" w:hAnsi="仿宋" w:eastAsia="仿宋"/>
          <w:sz w:val="24"/>
        </w:rPr>
      </w:pPr>
      <w:r>
        <w:rPr>
          <w:rFonts w:hint="eastAsia" w:ascii="仿宋" w:hAnsi="仿宋" w:eastAsia="仿宋"/>
          <w:sz w:val="24"/>
        </w:rPr>
        <w:t>5.广告牌</w:t>
      </w:r>
    </w:p>
    <w:p w14:paraId="7EAEC7F9">
      <w:pPr>
        <w:spacing w:line="360" w:lineRule="auto"/>
        <w:ind w:firstLine="480" w:firstLineChars="200"/>
        <w:jc w:val="left"/>
        <w:rPr>
          <w:rFonts w:hint="eastAsia" w:ascii="仿宋" w:hAnsi="仿宋" w:eastAsia="仿宋"/>
          <w:sz w:val="24"/>
        </w:rPr>
      </w:pPr>
      <w:r>
        <w:rPr>
          <w:rFonts w:hint="eastAsia" w:ascii="仿宋" w:hAnsi="仿宋" w:eastAsia="仿宋"/>
          <w:sz w:val="24"/>
        </w:rPr>
        <w:t>商铺的店面广告牌必须按政府主管部门及招租方要求的尺寸制作，以确保校园周围环境的整体美观。</w:t>
      </w:r>
    </w:p>
    <w:p w14:paraId="185337EF">
      <w:pPr>
        <w:spacing w:line="360" w:lineRule="auto"/>
        <w:ind w:firstLine="480" w:firstLineChars="200"/>
        <w:jc w:val="left"/>
        <w:rPr>
          <w:rFonts w:hint="eastAsia" w:ascii="仿宋" w:hAnsi="仿宋" w:eastAsia="仿宋"/>
          <w:sz w:val="24"/>
        </w:rPr>
      </w:pPr>
      <w:r>
        <w:rPr>
          <w:rFonts w:hint="eastAsia" w:ascii="仿宋" w:hAnsi="仿宋" w:eastAsia="仿宋"/>
          <w:sz w:val="24"/>
        </w:rPr>
        <w:t>6.风险责任承担及安全承诺</w:t>
      </w:r>
    </w:p>
    <w:p w14:paraId="431E1211">
      <w:pPr>
        <w:spacing w:line="360" w:lineRule="auto"/>
        <w:ind w:firstLine="480" w:firstLineChars="200"/>
        <w:jc w:val="left"/>
        <w:rPr>
          <w:rFonts w:hint="eastAsia" w:ascii="仿宋" w:hAnsi="仿宋" w:eastAsia="仿宋"/>
          <w:sz w:val="24"/>
        </w:rPr>
      </w:pPr>
      <w:r>
        <w:rPr>
          <w:rFonts w:hint="eastAsia" w:ascii="仿宋" w:hAnsi="仿宋" w:eastAsia="仿宋"/>
          <w:sz w:val="24"/>
        </w:rPr>
        <w:t>成交租赁方必须对经营风险及安全责任作出明确承诺。</w:t>
      </w:r>
    </w:p>
    <w:p w14:paraId="344EB9BF">
      <w:pPr>
        <w:tabs>
          <w:tab w:val="left" w:pos="576"/>
        </w:tabs>
        <w:spacing w:line="360" w:lineRule="auto"/>
        <w:outlineLvl w:val="0"/>
        <w:rPr>
          <w:rFonts w:hint="eastAsia" w:ascii="仿宋" w:hAnsi="仿宋" w:eastAsia="仿宋"/>
          <w:b/>
          <w:bCs/>
          <w:color w:val="000000"/>
          <w:sz w:val="32"/>
          <w:szCs w:val="32"/>
        </w:rPr>
      </w:pPr>
      <w:r>
        <w:rPr>
          <w:rFonts w:hint="eastAsia" w:ascii="仿宋" w:hAnsi="仿宋" w:eastAsia="仿宋"/>
          <w:b/>
          <w:bCs/>
          <w:color w:val="000000"/>
          <w:sz w:val="32"/>
          <w:szCs w:val="32"/>
        </w:rPr>
        <w:t>四、项目最低限价：</w:t>
      </w:r>
    </w:p>
    <w:p w14:paraId="4A30520E">
      <w:pPr>
        <w:tabs>
          <w:tab w:val="left" w:pos="900"/>
        </w:tabs>
        <w:ind w:left="420"/>
        <w:rPr>
          <w:rFonts w:hint="eastAsia" w:ascii="仿宋" w:hAnsi="仿宋" w:eastAsia="仿宋"/>
          <w:sz w:val="24"/>
        </w:rPr>
      </w:pPr>
      <w:r>
        <w:rPr>
          <w:rFonts w:hint="eastAsia" w:ascii="仿宋" w:hAnsi="仿宋" w:eastAsia="仿宋"/>
          <w:sz w:val="24"/>
        </w:rPr>
        <w:t>最低限价：详见竞争性磋商文件附表，租赁方的报价不得低于最低限价，否则作为无效响应处理。</w:t>
      </w:r>
    </w:p>
    <w:p w14:paraId="12ECEF04">
      <w:pPr>
        <w:pStyle w:val="46"/>
        <w:rPr>
          <w:rFonts w:hint="eastAsia" w:ascii="仿宋" w:hAnsi="仿宋" w:eastAsia="仿宋" w:cs="Times New Roman"/>
          <w:color w:val="auto"/>
          <w:kern w:val="2"/>
        </w:rPr>
      </w:pPr>
    </w:p>
    <w:p w14:paraId="6A43FBEE">
      <w:pPr>
        <w:spacing w:line="360" w:lineRule="auto"/>
        <w:jc w:val="left"/>
        <w:outlineLvl w:val="0"/>
        <w:rPr>
          <w:rFonts w:hint="eastAsia" w:ascii="仿宋" w:hAnsi="仿宋" w:eastAsia="仿宋" w:cs="Times New Roman"/>
          <w:color w:val="auto"/>
          <w:kern w:val="2"/>
        </w:rPr>
      </w:pPr>
      <w:r>
        <w:rPr>
          <w:rFonts w:hint="eastAsia" w:ascii="仿宋" w:hAnsi="仿宋" w:eastAsia="仿宋" w:cs="Times New Roman"/>
          <w:color w:val="auto"/>
          <w:kern w:val="2"/>
        </w:rPr>
        <w:t>最低限价附表：</w:t>
      </w:r>
    </w:p>
    <w:tbl>
      <w:tblPr>
        <w:tblStyle w:val="18"/>
        <w:tblW w:w="8872" w:type="dxa"/>
        <w:tblInd w:w="113" w:type="dxa"/>
        <w:tblLayout w:type="fixed"/>
        <w:tblCellMar>
          <w:top w:w="0" w:type="dxa"/>
          <w:left w:w="108" w:type="dxa"/>
          <w:bottom w:w="0" w:type="dxa"/>
          <w:right w:w="108" w:type="dxa"/>
        </w:tblCellMar>
      </w:tblPr>
      <w:tblGrid>
        <w:gridCol w:w="916"/>
        <w:gridCol w:w="1502"/>
        <w:gridCol w:w="2276"/>
        <w:gridCol w:w="1127"/>
        <w:gridCol w:w="3051"/>
      </w:tblGrid>
      <w:tr w14:paraId="601D9432">
        <w:tblPrEx>
          <w:tblCellMar>
            <w:top w:w="0" w:type="dxa"/>
            <w:left w:w="108" w:type="dxa"/>
            <w:bottom w:w="0" w:type="dxa"/>
            <w:right w:w="108" w:type="dxa"/>
          </w:tblCellMar>
        </w:tblPrEx>
        <w:trPr>
          <w:trHeight w:val="204" w:hRule="atLeast"/>
        </w:trPr>
        <w:tc>
          <w:tcPr>
            <w:tcW w:w="916" w:type="dxa"/>
            <w:tcBorders>
              <w:top w:val="nil"/>
              <w:left w:val="nil"/>
              <w:bottom w:val="nil"/>
              <w:right w:val="nil"/>
            </w:tcBorders>
            <w:shd w:val="clear" w:color="auto" w:fill="auto"/>
            <w:noWrap/>
            <w:vAlign w:val="center"/>
          </w:tcPr>
          <w:p w14:paraId="14260165">
            <w:pPr>
              <w:widowControl/>
              <w:jc w:val="left"/>
              <w:rPr>
                <w:rFonts w:hint="eastAsia" w:ascii="宋体" w:hAnsi="宋体" w:cs="宋体"/>
                <w:color w:val="000000"/>
                <w:kern w:val="0"/>
                <w:sz w:val="22"/>
                <w:szCs w:val="22"/>
              </w:rPr>
            </w:pPr>
          </w:p>
        </w:tc>
        <w:tc>
          <w:tcPr>
            <w:tcW w:w="3778" w:type="dxa"/>
            <w:gridSpan w:val="2"/>
            <w:tcBorders>
              <w:top w:val="nil"/>
              <w:left w:val="nil"/>
              <w:bottom w:val="single" w:color="auto" w:sz="4" w:space="0"/>
              <w:right w:val="nil"/>
            </w:tcBorders>
            <w:shd w:val="clear" w:color="auto" w:fill="auto"/>
            <w:vAlign w:val="center"/>
          </w:tcPr>
          <w:p w14:paraId="2714E7A8">
            <w:pPr>
              <w:widowControl/>
              <w:rPr>
                <w:rFonts w:hint="eastAsia" w:ascii="宋体" w:hAnsi="宋体" w:cs="宋体"/>
                <w:color w:val="000000"/>
                <w:kern w:val="0"/>
                <w:sz w:val="22"/>
                <w:szCs w:val="22"/>
                <w:u w:val="single"/>
              </w:rPr>
            </w:pPr>
            <w:r>
              <w:rPr>
                <w:rFonts w:hint="eastAsia" w:ascii="宋体" w:hAnsi="宋体" w:cs="宋体"/>
                <w:color w:val="000000"/>
                <w:kern w:val="0"/>
                <w:sz w:val="22"/>
                <w:szCs w:val="22"/>
              </w:rPr>
              <w:t>项目名称：</w:t>
            </w:r>
            <w:r>
              <w:rPr>
                <w:rFonts w:hint="eastAsia" w:ascii="宋体" w:hAnsi="宋体" w:cs="宋体"/>
                <w:color w:val="000000"/>
                <w:kern w:val="0"/>
                <w:sz w:val="22"/>
                <w:szCs w:val="22"/>
                <w:u w:val="single"/>
              </w:rPr>
              <w:t>天意楼</w:t>
            </w:r>
          </w:p>
          <w:p w14:paraId="1A59C176">
            <w:pPr>
              <w:pStyle w:val="46"/>
            </w:pPr>
          </w:p>
        </w:tc>
        <w:tc>
          <w:tcPr>
            <w:tcW w:w="1127" w:type="dxa"/>
            <w:tcBorders>
              <w:top w:val="nil"/>
              <w:left w:val="nil"/>
              <w:bottom w:val="nil"/>
              <w:right w:val="nil"/>
            </w:tcBorders>
            <w:shd w:val="clear" w:color="auto" w:fill="auto"/>
            <w:noWrap/>
            <w:vAlign w:val="center"/>
          </w:tcPr>
          <w:p w14:paraId="642812A4">
            <w:pPr>
              <w:widowControl/>
              <w:jc w:val="center"/>
              <w:rPr>
                <w:rFonts w:hint="eastAsia" w:ascii="宋体" w:hAnsi="宋体" w:cs="宋体"/>
                <w:color w:val="000000"/>
                <w:kern w:val="0"/>
                <w:sz w:val="22"/>
                <w:szCs w:val="22"/>
              </w:rPr>
            </w:pPr>
          </w:p>
        </w:tc>
        <w:tc>
          <w:tcPr>
            <w:tcW w:w="3051" w:type="dxa"/>
            <w:tcBorders>
              <w:top w:val="nil"/>
              <w:left w:val="nil"/>
              <w:bottom w:val="nil"/>
              <w:right w:val="nil"/>
            </w:tcBorders>
            <w:shd w:val="clear" w:color="auto" w:fill="auto"/>
            <w:noWrap/>
            <w:vAlign w:val="center"/>
          </w:tcPr>
          <w:p w14:paraId="1F444D73">
            <w:pPr>
              <w:widowControl/>
              <w:jc w:val="center"/>
              <w:rPr>
                <w:rFonts w:eastAsia="Times New Roman"/>
                <w:kern w:val="0"/>
                <w:sz w:val="20"/>
                <w:szCs w:val="20"/>
              </w:rPr>
            </w:pPr>
          </w:p>
        </w:tc>
      </w:tr>
      <w:tr w14:paraId="2E4D675A">
        <w:tblPrEx>
          <w:tblCellMar>
            <w:top w:w="0" w:type="dxa"/>
            <w:left w:w="108" w:type="dxa"/>
            <w:bottom w:w="0" w:type="dxa"/>
            <w:right w:w="108" w:type="dxa"/>
          </w:tblCellMar>
        </w:tblPrEx>
        <w:trPr>
          <w:trHeight w:val="219" w:hRule="atLeast"/>
        </w:trPr>
        <w:tc>
          <w:tcPr>
            <w:tcW w:w="9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BA817E">
            <w:pPr>
              <w:widowControl/>
              <w:jc w:val="center"/>
              <w:rPr>
                <w:rFonts w:ascii="宋体" w:hAnsi="宋体" w:cs="宋体"/>
                <w:kern w:val="0"/>
                <w:sz w:val="22"/>
                <w:szCs w:val="22"/>
              </w:rPr>
            </w:pPr>
            <w:r>
              <w:rPr>
                <w:rFonts w:hint="eastAsia" w:ascii="宋体" w:hAnsi="宋体" w:cs="宋体"/>
                <w:kern w:val="0"/>
                <w:sz w:val="22"/>
                <w:szCs w:val="22"/>
              </w:rPr>
              <w:t>序号</w:t>
            </w:r>
          </w:p>
        </w:tc>
        <w:tc>
          <w:tcPr>
            <w:tcW w:w="1502" w:type="dxa"/>
            <w:tcBorders>
              <w:top w:val="nil"/>
              <w:left w:val="nil"/>
              <w:bottom w:val="single" w:color="auto" w:sz="4" w:space="0"/>
              <w:right w:val="single" w:color="auto" w:sz="4" w:space="0"/>
            </w:tcBorders>
            <w:shd w:val="clear" w:color="auto" w:fill="auto"/>
            <w:vAlign w:val="center"/>
          </w:tcPr>
          <w:p w14:paraId="79ADAA61">
            <w:pPr>
              <w:widowControl/>
              <w:jc w:val="center"/>
              <w:rPr>
                <w:rFonts w:hint="eastAsia" w:ascii="宋体" w:hAnsi="宋体" w:cs="宋体"/>
                <w:kern w:val="0"/>
                <w:sz w:val="22"/>
                <w:szCs w:val="22"/>
              </w:rPr>
            </w:pPr>
            <w:r>
              <w:rPr>
                <w:rFonts w:hint="eastAsia" w:ascii="宋体" w:hAnsi="宋体" w:cs="宋体"/>
                <w:kern w:val="0"/>
                <w:sz w:val="22"/>
                <w:szCs w:val="22"/>
              </w:rPr>
              <w:t>商铺名</w:t>
            </w:r>
          </w:p>
        </w:tc>
        <w:tc>
          <w:tcPr>
            <w:tcW w:w="34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7309E55">
            <w:pPr>
              <w:widowControl/>
              <w:jc w:val="center"/>
              <w:rPr>
                <w:rFonts w:hint="eastAsia" w:ascii="宋体" w:hAnsi="宋体" w:cs="宋体"/>
                <w:kern w:val="0"/>
                <w:sz w:val="22"/>
                <w:szCs w:val="22"/>
              </w:rPr>
            </w:pPr>
            <w:r>
              <w:rPr>
                <w:rFonts w:hint="eastAsia" w:ascii="宋体" w:hAnsi="宋体" w:cs="宋体"/>
                <w:kern w:val="0"/>
                <w:sz w:val="22"/>
                <w:szCs w:val="22"/>
              </w:rPr>
              <w:t>面积（m2）</w:t>
            </w:r>
          </w:p>
        </w:tc>
        <w:tc>
          <w:tcPr>
            <w:tcW w:w="30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4C693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最低限定价格</w:t>
            </w:r>
          </w:p>
        </w:tc>
      </w:tr>
      <w:tr w14:paraId="7964D648">
        <w:tblPrEx>
          <w:tblCellMar>
            <w:top w:w="0" w:type="dxa"/>
            <w:left w:w="108" w:type="dxa"/>
            <w:bottom w:w="0" w:type="dxa"/>
            <w:right w:w="108" w:type="dxa"/>
          </w:tblCellMar>
        </w:tblPrEx>
        <w:trPr>
          <w:trHeight w:val="365" w:hRule="atLeast"/>
        </w:trPr>
        <w:tc>
          <w:tcPr>
            <w:tcW w:w="916" w:type="dxa"/>
            <w:tcBorders>
              <w:top w:val="nil"/>
              <w:left w:val="single" w:color="auto" w:sz="4" w:space="0"/>
              <w:bottom w:val="single" w:color="auto" w:sz="4" w:space="0"/>
              <w:right w:val="single" w:color="auto" w:sz="4" w:space="0"/>
            </w:tcBorders>
            <w:shd w:val="clear" w:color="auto" w:fill="auto"/>
            <w:noWrap/>
            <w:vAlign w:val="center"/>
          </w:tcPr>
          <w:p w14:paraId="4BC6948C">
            <w:pPr>
              <w:widowControl/>
              <w:jc w:val="center"/>
              <w:rPr>
                <w:rFonts w:hint="eastAsia" w:ascii="宋体" w:hAnsi="宋体" w:eastAsia="宋体" w:cs="宋体"/>
                <w:kern w:val="0"/>
                <w:sz w:val="22"/>
                <w:szCs w:val="22"/>
                <w:lang w:eastAsia="zh-CN"/>
              </w:rPr>
            </w:pPr>
            <w:r>
              <w:rPr>
                <w:rFonts w:hint="eastAsia" w:ascii="宋体" w:hAnsi="宋体" w:cs="宋体"/>
                <w:kern w:val="0"/>
                <w:sz w:val="22"/>
                <w:szCs w:val="22"/>
                <w:lang w:val="en-US" w:eastAsia="zh-CN"/>
              </w:rPr>
              <w:t>1</w:t>
            </w:r>
          </w:p>
        </w:tc>
        <w:tc>
          <w:tcPr>
            <w:tcW w:w="1502" w:type="dxa"/>
            <w:tcBorders>
              <w:top w:val="nil"/>
              <w:left w:val="nil"/>
              <w:bottom w:val="single" w:color="auto" w:sz="4" w:space="0"/>
              <w:right w:val="single" w:color="auto" w:sz="4" w:space="0"/>
            </w:tcBorders>
            <w:shd w:val="clear" w:color="auto" w:fill="auto"/>
            <w:vAlign w:val="center"/>
          </w:tcPr>
          <w:p w14:paraId="0EEBEFC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天意楼105</w:t>
            </w:r>
          </w:p>
        </w:tc>
        <w:tc>
          <w:tcPr>
            <w:tcW w:w="3403" w:type="dxa"/>
            <w:gridSpan w:val="2"/>
            <w:tcBorders>
              <w:top w:val="single" w:color="auto" w:sz="4" w:space="0"/>
              <w:left w:val="nil"/>
              <w:bottom w:val="single" w:color="auto" w:sz="4" w:space="0"/>
              <w:right w:val="single" w:color="auto" w:sz="4" w:space="0"/>
            </w:tcBorders>
            <w:shd w:val="clear" w:color="auto" w:fill="auto"/>
            <w:vAlign w:val="center"/>
          </w:tcPr>
          <w:p w14:paraId="5D87E673">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35.4</w:t>
            </w:r>
          </w:p>
        </w:tc>
        <w:tc>
          <w:tcPr>
            <w:tcW w:w="3051" w:type="dxa"/>
            <w:tcBorders>
              <w:top w:val="single" w:color="auto" w:sz="4" w:space="0"/>
              <w:left w:val="nil"/>
              <w:bottom w:val="single" w:color="auto" w:sz="4" w:space="0"/>
              <w:right w:val="single" w:color="auto" w:sz="4" w:space="0"/>
            </w:tcBorders>
            <w:shd w:val="clear" w:color="auto" w:fill="auto"/>
            <w:noWrap/>
            <w:vAlign w:val="center"/>
          </w:tcPr>
          <w:p w14:paraId="204ED554">
            <w:pPr>
              <w:widowControl/>
              <w:jc w:val="center"/>
              <w:rPr>
                <w:rFonts w:ascii="宋体" w:hAnsi="宋体" w:cs="宋体"/>
                <w:color w:val="000000"/>
                <w:kern w:val="0"/>
                <w:sz w:val="22"/>
                <w:szCs w:val="22"/>
              </w:rPr>
            </w:pPr>
            <w:r>
              <w:rPr>
                <w:rFonts w:hint="default" w:ascii="Times New Roman" w:hAnsi="Times New Roman" w:eastAsia="宋体" w:cs="Times New Roman"/>
                <w:color w:val="333333"/>
                <w:sz w:val="22"/>
                <w:szCs w:val="22"/>
              </w:rPr>
              <w:t>7</w:t>
            </w:r>
            <w:r>
              <w:rPr>
                <w:rFonts w:hint="default" w:ascii="Times New Roman" w:hAnsi="Times New Roman" w:eastAsia="宋体" w:cs="Times New Roman"/>
                <w:color w:val="333333"/>
                <w:sz w:val="22"/>
                <w:szCs w:val="22"/>
                <w:lang w:val="en-US" w:eastAsia="zh-CN"/>
              </w:rPr>
              <w:t>9825</w:t>
            </w:r>
          </w:p>
        </w:tc>
      </w:tr>
    </w:tbl>
    <w:p w14:paraId="1C640801">
      <w:pPr>
        <w:spacing w:line="360" w:lineRule="auto"/>
        <w:jc w:val="left"/>
        <w:outlineLvl w:val="0"/>
        <w:rPr>
          <w:rFonts w:hint="eastAsia" w:ascii="仿宋" w:hAnsi="仿宋" w:eastAsia="仿宋" w:cs="Times New Roman"/>
          <w:color w:val="auto"/>
          <w:kern w:val="2"/>
        </w:rPr>
      </w:pPr>
    </w:p>
    <w:p w14:paraId="225656D8">
      <w:pPr>
        <w:spacing w:line="360" w:lineRule="auto"/>
        <w:jc w:val="center"/>
        <w:outlineLvl w:val="0"/>
        <w:rPr>
          <w:rFonts w:hint="eastAsia" w:ascii="仿宋" w:hAnsi="仿宋" w:eastAsia="仿宋" w:cs="Times New Roman"/>
          <w:color w:val="auto"/>
          <w:kern w:val="2"/>
        </w:rPr>
      </w:pPr>
    </w:p>
    <w:p w14:paraId="04DDFEF9">
      <w:pPr>
        <w:spacing w:line="360" w:lineRule="auto"/>
        <w:jc w:val="center"/>
        <w:outlineLvl w:val="0"/>
        <w:rPr>
          <w:rFonts w:hint="eastAsia" w:ascii="仿宋" w:hAnsi="仿宋" w:eastAsia="仿宋" w:cs="Times New Roman"/>
          <w:color w:val="auto"/>
          <w:kern w:val="2"/>
        </w:rPr>
      </w:pPr>
    </w:p>
    <w:p w14:paraId="0917C3D3">
      <w:pPr>
        <w:spacing w:line="360" w:lineRule="auto"/>
        <w:jc w:val="center"/>
        <w:outlineLvl w:val="0"/>
        <w:rPr>
          <w:rFonts w:hint="eastAsia" w:ascii="仿宋" w:hAnsi="仿宋" w:eastAsia="仿宋" w:cs="Times New Roman"/>
          <w:color w:val="auto"/>
          <w:kern w:val="2"/>
        </w:rPr>
      </w:pPr>
    </w:p>
    <w:p w14:paraId="799384C6">
      <w:pPr>
        <w:spacing w:line="360" w:lineRule="auto"/>
        <w:jc w:val="center"/>
        <w:outlineLvl w:val="0"/>
        <w:rPr>
          <w:rFonts w:hint="eastAsia" w:ascii="仿宋" w:hAnsi="仿宋" w:eastAsia="仿宋" w:cs="Times New Roman"/>
          <w:color w:val="auto"/>
          <w:kern w:val="2"/>
        </w:rPr>
      </w:pPr>
    </w:p>
    <w:p w14:paraId="3B5901E3">
      <w:pPr>
        <w:spacing w:line="360" w:lineRule="auto"/>
        <w:jc w:val="center"/>
        <w:outlineLvl w:val="0"/>
        <w:rPr>
          <w:rFonts w:hint="eastAsia" w:ascii="仿宋" w:hAnsi="仿宋" w:eastAsia="仿宋" w:cs="Times New Roman"/>
          <w:color w:val="auto"/>
          <w:kern w:val="2"/>
        </w:rPr>
      </w:pPr>
    </w:p>
    <w:p w14:paraId="26C75D91">
      <w:pPr>
        <w:spacing w:line="360" w:lineRule="auto"/>
        <w:jc w:val="center"/>
        <w:outlineLvl w:val="0"/>
        <w:rPr>
          <w:rFonts w:hint="eastAsia" w:ascii="仿宋" w:hAnsi="仿宋" w:eastAsia="仿宋" w:cs="Times New Roman"/>
          <w:color w:val="auto"/>
          <w:kern w:val="2"/>
        </w:rPr>
      </w:pPr>
    </w:p>
    <w:p w14:paraId="7938AF11">
      <w:pPr>
        <w:spacing w:line="360" w:lineRule="auto"/>
        <w:jc w:val="center"/>
        <w:outlineLvl w:val="0"/>
        <w:rPr>
          <w:rFonts w:hint="eastAsia" w:ascii="仿宋" w:hAnsi="仿宋" w:eastAsia="仿宋" w:cs="Times New Roman"/>
          <w:color w:val="auto"/>
          <w:kern w:val="2"/>
        </w:rPr>
      </w:pPr>
    </w:p>
    <w:p w14:paraId="2BABD492">
      <w:pPr>
        <w:spacing w:line="360" w:lineRule="auto"/>
        <w:jc w:val="center"/>
        <w:outlineLvl w:val="0"/>
        <w:rPr>
          <w:rFonts w:hint="eastAsia" w:ascii="仿宋" w:hAnsi="仿宋" w:eastAsia="仿宋" w:cs="Times New Roman"/>
          <w:color w:val="auto"/>
          <w:kern w:val="2"/>
        </w:rPr>
      </w:pPr>
    </w:p>
    <w:p w14:paraId="6705B3CC">
      <w:pPr>
        <w:spacing w:line="360" w:lineRule="auto"/>
        <w:jc w:val="center"/>
        <w:outlineLvl w:val="0"/>
        <w:rPr>
          <w:rFonts w:hint="eastAsia" w:ascii="仿宋" w:hAnsi="仿宋" w:eastAsia="仿宋" w:cs="Times New Roman"/>
          <w:color w:val="auto"/>
          <w:kern w:val="2"/>
        </w:rPr>
      </w:pPr>
    </w:p>
    <w:p w14:paraId="583F13E3">
      <w:pPr>
        <w:spacing w:line="360" w:lineRule="auto"/>
        <w:jc w:val="center"/>
        <w:outlineLvl w:val="0"/>
        <w:rPr>
          <w:rFonts w:hint="eastAsia" w:ascii="仿宋" w:hAnsi="仿宋" w:eastAsia="仿宋" w:cs="Times New Roman"/>
          <w:color w:val="auto"/>
          <w:kern w:val="2"/>
        </w:rPr>
      </w:pPr>
    </w:p>
    <w:p w14:paraId="6F2C4656">
      <w:pPr>
        <w:spacing w:line="360" w:lineRule="auto"/>
        <w:jc w:val="center"/>
        <w:outlineLvl w:val="0"/>
        <w:rPr>
          <w:rFonts w:hint="eastAsia" w:ascii="仿宋" w:hAnsi="仿宋" w:eastAsia="仿宋" w:cs="Times New Roman"/>
          <w:color w:val="auto"/>
          <w:kern w:val="2"/>
        </w:rPr>
      </w:pPr>
    </w:p>
    <w:p w14:paraId="7768D381">
      <w:pPr>
        <w:spacing w:line="360" w:lineRule="auto"/>
        <w:jc w:val="center"/>
        <w:outlineLvl w:val="0"/>
        <w:rPr>
          <w:rFonts w:hint="eastAsia" w:ascii="仿宋" w:hAnsi="仿宋" w:eastAsia="仿宋" w:cs="Times New Roman"/>
          <w:color w:val="auto"/>
          <w:kern w:val="2"/>
        </w:rPr>
      </w:pPr>
    </w:p>
    <w:p w14:paraId="09BD4A7F">
      <w:pPr>
        <w:spacing w:line="360" w:lineRule="auto"/>
        <w:jc w:val="center"/>
        <w:outlineLvl w:val="0"/>
        <w:rPr>
          <w:rFonts w:hint="eastAsia" w:ascii="仿宋" w:hAnsi="仿宋" w:eastAsia="仿宋" w:cs="Times New Roman"/>
          <w:color w:val="auto"/>
          <w:kern w:val="2"/>
        </w:rPr>
      </w:pPr>
    </w:p>
    <w:p w14:paraId="0C8E9AE3">
      <w:pPr>
        <w:spacing w:line="360" w:lineRule="auto"/>
        <w:jc w:val="center"/>
        <w:outlineLvl w:val="0"/>
        <w:rPr>
          <w:rFonts w:hint="eastAsia" w:ascii="仿宋" w:hAnsi="仿宋" w:eastAsia="仿宋" w:cs="Times New Roman"/>
          <w:color w:val="auto"/>
          <w:kern w:val="2"/>
        </w:rPr>
      </w:pPr>
    </w:p>
    <w:p w14:paraId="1D1CE206">
      <w:pPr>
        <w:spacing w:line="360" w:lineRule="auto"/>
        <w:jc w:val="center"/>
        <w:outlineLvl w:val="0"/>
        <w:rPr>
          <w:rFonts w:hint="eastAsia" w:ascii="仿宋" w:hAnsi="仿宋" w:eastAsia="仿宋" w:cs="Times New Roman"/>
          <w:color w:val="auto"/>
          <w:kern w:val="2"/>
        </w:rPr>
      </w:pPr>
    </w:p>
    <w:p w14:paraId="37C563CB">
      <w:pPr>
        <w:spacing w:line="360" w:lineRule="auto"/>
        <w:jc w:val="center"/>
        <w:outlineLvl w:val="0"/>
        <w:rPr>
          <w:rFonts w:hint="eastAsia" w:ascii="仿宋" w:hAnsi="仿宋" w:eastAsia="仿宋"/>
          <w:b/>
          <w:sz w:val="44"/>
          <w:szCs w:val="21"/>
        </w:rPr>
      </w:pPr>
      <w:r>
        <w:rPr>
          <w:rFonts w:hint="eastAsia" w:ascii="仿宋" w:hAnsi="仿宋" w:eastAsia="仿宋"/>
          <w:b/>
          <w:sz w:val="44"/>
          <w:szCs w:val="21"/>
        </w:rPr>
        <w:t>第四章  合同主要条款</w:t>
      </w:r>
    </w:p>
    <w:p w14:paraId="7019F61C">
      <w:pPr>
        <w:spacing w:line="560" w:lineRule="exact"/>
        <w:jc w:val="center"/>
        <w:rPr>
          <w:rFonts w:hint="eastAsia"/>
          <w:b/>
          <w:sz w:val="48"/>
          <w:szCs w:val="48"/>
        </w:rPr>
      </w:pPr>
      <w:r>
        <w:rPr>
          <w:rFonts w:hint="eastAsia"/>
          <w:b/>
          <w:sz w:val="48"/>
          <w:szCs w:val="48"/>
        </w:rPr>
        <w:t>房 屋 租 赁 合 同</w:t>
      </w:r>
    </w:p>
    <w:p w14:paraId="584FEEBA">
      <w:pPr>
        <w:ind w:firstLine="6746" w:firstLineChars="3200"/>
        <w:rPr>
          <w:rFonts w:hint="eastAsia" w:ascii="黑体" w:hAnsi="宋体" w:eastAsia="黑体"/>
          <w:b/>
          <w:bCs/>
          <w:szCs w:val="21"/>
        </w:rPr>
      </w:pPr>
    </w:p>
    <w:p w14:paraId="2094CE57">
      <w:pPr>
        <w:ind w:firstLine="6177" w:firstLineChars="2930"/>
        <w:rPr>
          <w:rFonts w:hint="eastAsia" w:ascii="黑体" w:hAnsi="宋体" w:eastAsia="黑体"/>
          <w:b/>
          <w:bCs/>
          <w:szCs w:val="21"/>
          <w:u w:val="thick"/>
        </w:rPr>
      </w:pPr>
    </w:p>
    <w:p w14:paraId="06F6FA4F">
      <w:pPr>
        <w:spacing w:line="400" w:lineRule="exact"/>
        <w:rPr>
          <w:rFonts w:hint="eastAsia"/>
          <w:b/>
          <w:sz w:val="28"/>
          <w:szCs w:val="28"/>
        </w:rPr>
      </w:pPr>
      <w:r>
        <w:rPr>
          <w:rFonts w:hint="eastAsia"/>
          <w:b/>
          <w:sz w:val="28"/>
          <w:szCs w:val="28"/>
        </w:rPr>
        <w:t>出租方：江苏</w:t>
      </w:r>
      <w:r>
        <w:rPr>
          <w:rFonts w:hint="eastAsia"/>
          <w:b/>
          <w:sz w:val="28"/>
          <w:szCs w:val="28"/>
          <w:lang w:val="en-US" w:eastAsia="zh-CN"/>
        </w:rPr>
        <w:t>理工学院资产经营集团有限公司</w:t>
      </w:r>
      <w:r>
        <w:rPr>
          <w:rFonts w:hint="eastAsia"/>
          <w:b/>
          <w:sz w:val="28"/>
          <w:szCs w:val="28"/>
        </w:rPr>
        <w:t xml:space="preserve">        （以下简称甲方）</w:t>
      </w:r>
    </w:p>
    <w:p w14:paraId="7A72233C">
      <w:pPr>
        <w:spacing w:line="400" w:lineRule="exact"/>
        <w:ind w:left="5594" w:hanging="5594" w:hangingChars="1990"/>
        <w:rPr>
          <w:rFonts w:hint="eastAsia"/>
          <w:b/>
          <w:sz w:val="28"/>
          <w:szCs w:val="28"/>
        </w:rPr>
      </w:pPr>
      <w:r>
        <w:rPr>
          <w:rFonts w:hint="eastAsia"/>
          <w:b/>
          <w:sz w:val="28"/>
          <w:szCs w:val="28"/>
        </w:rPr>
        <w:t>承租方：</w:t>
      </w:r>
      <w:r>
        <w:rPr>
          <w:rFonts w:hint="eastAsia"/>
          <w:b/>
          <w:sz w:val="28"/>
          <w:szCs w:val="28"/>
          <w:u w:val="single"/>
        </w:rPr>
        <w:t xml:space="preserve">      </w:t>
      </w:r>
      <w:r>
        <w:rPr>
          <w:rFonts w:hint="eastAsia"/>
          <w:b/>
          <w:sz w:val="28"/>
          <w:szCs w:val="28"/>
          <w:u w:val="single"/>
          <w:lang w:val="en-US" w:eastAsia="zh-CN"/>
        </w:rPr>
        <w:t xml:space="preserve">        </w:t>
      </w:r>
      <w:r>
        <w:rPr>
          <w:rFonts w:hint="eastAsia"/>
          <w:b/>
          <w:sz w:val="28"/>
          <w:szCs w:val="28"/>
          <w:u w:val="single"/>
        </w:rPr>
        <w:t xml:space="preserve">                  </w:t>
      </w:r>
      <w:r>
        <w:rPr>
          <w:rFonts w:hint="eastAsia"/>
          <w:b/>
          <w:sz w:val="28"/>
          <w:szCs w:val="28"/>
        </w:rPr>
        <w:t xml:space="preserve">        （以下简称乙方）</w:t>
      </w:r>
    </w:p>
    <w:p w14:paraId="78BD274B">
      <w:pPr>
        <w:spacing w:line="440" w:lineRule="exact"/>
        <w:ind w:firstLine="482" w:firstLineChars="200"/>
        <w:rPr>
          <w:rFonts w:hint="eastAsia"/>
          <w:b/>
          <w:sz w:val="24"/>
          <w:szCs w:val="28"/>
        </w:rPr>
      </w:pPr>
    </w:p>
    <w:p w14:paraId="123F612D">
      <w:pPr>
        <w:spacing w:line="440" w:lineRule="exact"/>
        <w:ind w:firstLine="475" w:firstLineChars="198"/>
        <w:rPr>
          <w:rFonts w:hint="eastAsia"/>
          <w:sz w:val="24"/>
          <w:szCs w:val="28"/>
        </w:rPr>
      </w:pPr>
      <w:r>
        <w:rPr>
          <w:rFonts w:hint="eastAsia"/>
          <w:sz w:val="24"/>
          <w:szCs w:val="28"/>
        </w:rPr>
        <w:t xml:space="preserve">一、根据《中华人民共和国民法典》及有关规定，为明确出租方和承租方的权利和义务关系，规范双方的租赁行为，在乙方自愿的前提下，甲方同意接受乙方承租甲方位于中吴大道1805号天意楼店面房和经营项目。 </w:t>
      </w:r>
    </w:p>
    <w:p w14:paraId="3696BDFB">
      <w:pPr>
        <w:spacing w:line="300" w:lineRule="exact"/>
        <w:ind w:firstLine="480" w:firstLineChars="200"/>
        <w:rPr>
          <w:rFonts w:hint="eastAsia"/>
          <w:sz w:val="24"/>
          <w:szCs w:val="28"/>
        </w:rPr>
      </w:pPr>
    </w:p>
    <w:p w14:paraId="2B51EFB6">
      <w:pPr>
        <w:spacing w:line="440" w:lineRule="exact"/>
        <w:ind w:firstLine="480" w:firstLineChars="200"/>
        <w:rPr>
          <w:sz w:val="24"/>
          <w:szCs w:val="28"/>
        </w:rPr>
      </w:pPr>
      <w:r>
        <w:rPr>
          <w:rFonts w:hint="eastAsia"/>
          <w:sz w:val="24"/>
          <w:szCs w:val="28"/>
        </w:rPr>
        <w:t>二、房屋地点、租赁面积、租赁周限、经营范围、租金、保证金、物管费、水电费：</w:t>
      </w:r>
    </w:p>
    <w:p w14:paraId="1C702BF4">
      <w:pPr>
        <w:spacing w:line="440" w:lineRule="exact"/>
        <w:ind w:firstLine="480" w:firstLineChars="200"/>
        <w:rPr>
          <w:rFonts w:hint="eastAsia"/>
          <w:sz w:val="24"/>
          <w:szCs w:val="28"/>
        </w:rPr>
      </w:pPr>
      <w:r>
        <w:rPr>
          <w:rFonts w:hint="eastAsia"/>
          <w:sz w:val="24"/>
          <w:szCs w:val="28"/>
        </w:rPr>
        <w:t>1.房屋地点：中吴大道1805号天意楼北侧</w:t>
      </w:r>
      <w:r>
        <w:rPr>
          <w:rFonts w:hint="eastAsia"/>
          <w:sz w:val="24"/>
          <w:szCs w:val="28"/>
          <w:u w:val="single"/>
        </w:rPr>
        <w:t xml:space="preserve"> </w:t>
      </w:r>
      <w:r>
        <w:rPr>
          <w:rFonts w:hint="eastAsia"/>
          <w:sz w:val="24"/>
          <w:szCs w:val="28"/>
          <w:u w:val="single"/>
          <w:lang w:val="en-US" w:eastAsia="zh-CN"/>
        </w:rPr>
        <w:t>105</w:t>
      </w:r>
      <w:r>
        <w:rPr>
          <w:rFonts w:hint="eastAsia"/>
          <w:sz w:val="24"/>
          <w:szCs w:val="28"/>
          <w:u w:val="single"/>
        </w:rPr>
        <w:t xml:space="preserve"> </w:t>
      </w:r>
      <w:r>
        <w:rPr>
          <w:rFonts w:hint="eastAsia"/>
          <w:sz w:val="24"/>
          <w:szCs w:val="28"/>
        </w:rPr>
        <w:t>号房屋店面。</w:t>
      </w:r>
    </w:p>
    <w:p w14:paraId="18F8A2EF">
      <w:pPr>
        <w:spacing w:line="440" w:lineRule="exact"/>
        <w:ind w:firstLine="480" w:firstLineChars="200"/>
        <w:rPr>
          <w:rFonts w:hint="eastAsia"/>
          <w:sz w:val="24"/>
          <w:szCs w:val="28"/>
        </w:rPr>
      </w:pPr>
      <w:r>
        <w:rPr>
          <w:rFonts w:hint="eastAsia"/>
          <w:sz w:val="24"/>
          <w:szCs w:val="28"/>
        </w:rPr>
        <w:t>2.租赁面积：以房间实际测量面积为准。</w:t>
      </w:r>
    </w:p>
    <w:p w14:paraId="50F9BC04">
      <w:pPr>
        <w:spacing w:line="440" w:lineRule="exact"/>
        <w:ind w:firstLine="480" w:firstLineChars="200"/>
        <w:rPr>
          <w:sz w:val="24"/>
          <w:szCs w:val="28"/>
        </w:rPr>
      </w:pPr>
      <w:r>
        <w:rPr>
          <w:sz w:val="24"/>
          <w:szCs w:val="28"/>
        </w:rPr>
        <w:t>3.</w:t>
      </w:r>
      <w:r>
        <w:rPr>
          <w:rFonts w:hint="eastAsia"/>
          <w:sz w:val="24"/>
          <w:szCs w:val="28"/>
        </w:rPr>
        <w:t>租赁周期：租赁周期为</w:t>
      </w:r>
      <w:r>
        <w:rPr>
          <w:sz w:val="24"/>
          <w:szCs w:val="28"/>
          <w:u w:val="single"/>
        </w:rPr>
        <w:t xml:space="preserve"> 202</w:t>
      </w:r>
      <w:r>
        <w:rPr>
          <w:rFonts w:hint="eastAsia"/>
          <w:sz w:val="24"/>
          <w:szCs w:val="28"/>
          <w:u w:val="single"/>
          <w:lang w:val="en-US" w:eastAsia="zh-CN"/>
        </w:rPr>
        <w:t>6</w:t>
      </w:r>
      <w:r>
        <w:rPr>
          <w:rFonts w:hint="eastAsia"/>
          <w:sz w:val="24"/>
          <w:szCs w:val="28"/>
        </w:rPr>
        <w:t>年</w:t>
      </w:r>
      <w:r>
        <w:rPr>
          <w:sz w:val="24"/>
          <w:szCs w:val="28"/>
          <w:u w:val="single"/>
        </w:rPr>
        <w:t xml:space="preserve"> </w:t>
      </w:r>
      <w:r>
        <w:rPr>
          <w:rFonts w:hint="eastAsia"/>
          <w:sz w:val="24"/>
          <w:szCs w:val="28"/>
          <w:u w:val="single"/>
        </w:rPr>
        <w:t>3</w:t>
      </w:r>
      <w:r>
        <w:rPr>
          <w:sz w:val="24"/>
          <w:szCs w:val="28"/>
          <w:u w:val="single"/>
        </w:rPr>
        <w:t xml:space="preserve"> </w:t>
      </w:r>
      <w:r>
        <w:rPr>
          <w:rFonts w:hint="eastAsia"/>
          <w:sz w:val="24"/>
          <w:szCs w:val="28"/>
        </w:rPr>
        <w:t>月</w:t>
      </w:r>
      <w:r>
        <w:rPr>
          <w:sz w:val="24"/>
          <w:szCs w:val="28"/>
          <w:u w:val="single"/>
        </w:rPr>
        <w:t xml:space="preserve"> </w:t>
      </w:r>
      <w:r>
        <w:rPr>
          <w:rFonts w:hint="eastAsia"/>
          <w:sz w:val="24"/>
          <w:szCs w:val="28"/>
          <w:u w:val="single"/>
        </w:rPr>
        <w:t>1</w:t>
      </w:r>
      <w:r>
        <w:rPr>
          <w:sz w:val="24"/>
          <w:szCs w:val="28"/>
          <w:u w:val="single"/>
        </w:rPr>
        <w:t xml:space="preserve"> </w:t>
      </w:r>
      <w:r>
        <w:rPr>
          <w:rFonts w:hint="eastAsia"/>
          <w:sz w:val="24"/>
          <w:szCs w:val="28"/>
        </w:rPr>
        <w:t>日至</w:t>
      </w:r>
      <w:r>
        <w:rPr>
          <w:sz w:val="24"/>
          <w:szCs w:val="28"/>
          <w:u w:val="single"/>
        </w:rPr>
        <w:t xml:space="preserve"> 2</w:t>
      </w:r>
      <w:r>
        <w:rPr>
          <w:rFonts w:hint="eastAsia"/>
          <w:sz w:val="24"/>
          <w:szCs w:val="28"/>
          <w:u w:val="single"/>
        </w:rPr>
        <w:t>02</w:t>
      </w:r>
      <w:r>
        <w:rPr>
          <w:rFonts w:hint="eastAsia"/>
          <w:sz w:val="24"/>
          <w:szCs w:val="28"/>
          <w:u w:val="single"/>
          <w:lang w:val="en-US" w:eastAsia="zh-CN"/>
        </w:rPr>
        <w:t>7</w:t>
      </w:r>
      <w:r>
        <w:rPr>
          <w:rFonts w:hint="eastAsia"/>
          <w:sz w:val="24"/>
          <w:szCs w:val="28"/>
        </w:rPr>
        <w:t>年</w:t>
      </w:r>
      <w:r>
        <w:rPr>
          <w:sz w:val="24"/>
          <w:szCs w:val="28"/>
          <w:u w:val="single"/>
        </w:rPr>
        <w:t xml:space="preserve"> </w:t>
      </w:r>
      <w:r>
        <w:rPr>
          <w:rFonts w:hint="eastAsia"/>
          <w:sz w:val="24"/>
          <w:szCs w:val="28"/>
          <w:u w:val="single"/>
        </w:rPr>
        <w:t>2</w:t>
      </w:r>
      <w:r>
        <w:rPr>
          <w:sz w:val="24"/>
          <w:szCs w:val="28"/>
          <w:u w:val="single"/>
        </w:rPr>
        <w:t xml:space="preserve"> </w:t>
      </w:r>
      <w:r>
        <w:rPr>
          <w:rFonts w:hint="eastAsia"/>
          <w:sz w:val="24"/>
          <w:szCs w:val="28"/>
        </w:rPr>
        <w:t>月</w:t>
      </w:r>
      <w:r>
        <w:rPr>
          <w:sz w:val="24"/>
          <w:szCs w:val="28"/>
          <w:u w:val="single"/>
        </w:rPr>
        <w:t xml:space="preserve"> </w:t>
      </w:r>
      <w:r>
        <w:rPr>
          <w:rFonts w:hint="eastAsia"/>
          <w:sz w:val="24"/>
          <w:szCs w:val="28"/>
          <w:u w:val="single"/>
        </w:rPr>
        <w:t>28</w:t>
      </w:r>
      <w:r>
        <w:rPr>
          <w:sz w:val="24"/>
          <w:szCs w:val="28"/>
          <w:u w:val="single"/>
        </w:rPr>
        <w:t xml:space="preserve"> </w:t>
      </w:r>
      <w:r>
        <w:rPr>
          <w:rFonts w:hint="eastAsia"/>
          <w:sz w:val="24"/>
          <w:szCs w:val="28"/>
        </w:rPr>
        <w:t>日。</w:t>
      </w:r>
    </w:p>
    <w:p w14:paraId="48F04ECE">
      <w:pPr>
        <w:spacing w:line="440" w:lineRule="exact"/>
        <w:ind w:firstLine="360" w:firstLineChars="150"/>
        <w:rPr>
          <w:rFonts w:hint="eastAsia"/>
          <w:sz w:val="24"/>
          <w:szCs w:val="28"/>
        </w:rPr>
      </w:pPr>
      <w:r>
        <w:rPr>
          <w:rFonts w:hint="eastAsia"/>
          <w:sz w:val="24"/>
          <w:szCs w:val="28"/>
        </w:rPr>
        <w:t xml:space="preserve"> 4.经营范围：</w:t>
      </w:r>
      <w:r>
        <w:rPr>
          <w:rFonts w:hint="eastAsia"/>
          <w:sz w:val="24"/>
          <w:szCs w:val="28"/>
          <w:u w:val="single"/>
        </w:rPr>
        <w:t xml:space="preserve"> 餐饮服务 </w:t>
      </w:r>
      <w:r>
        <w:rPr>
          <w:rFonts w:hint="eastAsia"/>
          <w:sz w:val="24"/>
          <w:szCs w:val="28"/>
        </w:rPr>
        <w:t>。禁止不符合国家产品标准及公司招标文件规定和投标项目以外的经营活动。</w:t>
      </w:r>
    </w:p>
    <w:p w14:paraId="7B98C206">
      <w:pPr>
        <w:spacing w:line="440" w:lineRule="exact"/>
        <w:ind w:firstLine="480" w:firstLineChars="200"/>
        <w:jc w:val="left"/>
        <w:rPr>
          <w:rFonts w:hint="eastAsia" w:ascii="宋体" w:hAnsi="宋体"/>
          <w:snapToGrid w:val="0"/>
          <w:sz w:val="24"/>
        </w:rPr>
      </w:pPr>
      <w:r>
        <w:rPr>
          <w:rFonts w:hint="eastAsia"/>
          <w:sz w:val="24"/>
          <w:szCs w:val="28"/>
        </w:rPr>
        <w:t>5.</w:t>
      </w:r>
      <w:r>
        <w:rPr>
          <w:rFonts w:hint="eastAsia" w:ascii="宋体" w:hAnsi="宋体"/>
          <w:sz w:val="24"/>
          <w:szCs w:val="28"/>
        </w:rPr>
        <w:t>租金与支付时间</w:t>
      </w:r>
      <w:r>
        <w:rPr>
          <w:rFonts w:hint="eastAsia"/>
          <w:sz w:val="24"/>
          <w:szCs w:val="28"/>
        </w:rPr>
        <w:t>：租赁期租金共计</w:t>
      </w:r>
      <w:r>
        <w:rPr>
          <w:rFonts w:hint="eastAsia"/>
          <w:sz w:val="24"/>
          <w:szCs w:val="28"/>
          <w:u w:val="single"/>
        </w:rPr>
        <w:t xml:space="preserve">   </w:t>
      </w:r>
      <w:r>
        <w:rPr>
          <w:rFonts w:hint="eastAsia"/>
          <w:sz w:val="24"/>
          <w:szCs w:val="28"/>
        </w:rPr>
        <w:t>万</w:t>
      </w:r>
      <w:r>
        <w:rPr>
          <w:rFonts w:hint="eastAsia"/>
          <w:sz w:val="24"/>
          <w:szCs w:val="28"/>
          <w:u w:val="single"/>
        </w:rPr>
        <w:t xml:space="preserve">   </w:t>
      </w:r>
      <w:r>
        <w:rPr>
          <w:rFonts w:hint="eastAsia" w:ascii="宋体" w:hAnsi="宋体"/>
          <w:sz w:val="24"/>
          <w:szCs w:val="28"/>
        </w:rPr>
        <w:t>仟</w:t>
      </w:r>
      <w:r>
        <w:rPr>
          <w:rFonts w:hint="eastAsia" w:ascii="宋体" w:hAnsi="宋体"/>
          <w:sz w:val="24"/>
          <w:szCs w:val="28"/>
          <w:u w:val="single"/>
        </w:rPr>
        <w:t xml:space="preserve">   </w:t>
      </w:r>
      <w:r>
        <w:rPr>
          <w:rFonts w:hint="eastAsia" w:ascii="宋体" w:hAnsi="宋体"/>
          <w:sz w:val="24"/>
          <w:szCs w:val="28"/>
        </w:rPr>
        <w:t>佰</w:t>
      </w:r>
      <w:r>
        <w:rPr>
          <w:rFonts w:hint="eastAsia" w:ascii="宋体" w:hAnsi="宋体"/>
          <w:sz w:val="24"/>
          <w:szCs w:val="28"/>
          <w:u w:val="single"/>
        </w:rPr>
        <w:t xml:space="preserve">    </w:t>
      </w:r>
      <w:r>
        <w:rPr>
          <w:rFonts w:hint="eastAsia" w:ascii="宋体" w:hAnsi="宋体"/>
          <w:sz w:val="24"/>
          <w:szCs w:val="28"/>
        </w:rPr>
        <w:t>拾</w:t>
      </w:r>
      <w:r>
        <w:rPr>
          <w:rFonts w:hint="eastAsia" w:ascii="宋体" w:hAnsi="宋体"/>
          <w:sz w:val="24"/>
          <w:szCs w:val="28"/>
          <w:u w:val="single"/>
        </w:rPr>
        <w:t xml:space="preserve">   </w:t>
      </w:r>
      <w:r>
        <w:rPr>
          <w:rFonts w:hint="eastAsia"/>
          <w:sz w:val="24"/>
          <w:szCs w:val="28"/>
        </w:rPr>
        <w:t>元整），租金的交付方式与时间：一次性支</w:t>
      </w:r>
      <w:r>
        <w:rPr>
          <w:rFonts w:hint="eastAsia" w:ascii="宋体" w:hAnsi="宋体"/>
          <w:sz w:val="24"/>
          <w:szCs w:val="28"/>
        </w:rPr>
        <w:t>付</w:t>
      </w:r>
      <w:r>
        <w:rPr>
          <w:rFonts w:hint="eastAsia"/>
          <w:sz w:val="24"/>
          <w:szCs w:val="28"/>
        </w:rPr>
        <w:t>，通过网银转账，</w:t>
      </w:r>
      <w:r>
        <w:rPr>
          <w:rFonts w:hint="eastAsia" w:ascii="宋体" w:hAnsi="宋体"/>
          <w:snapToGrid w:val="0"/>
          <w:sz w:val="24"/>
        </w:rPr>
        <w:t>先支付，后使用房屋。</w:t>
      </w:r>
    </w:p>
    <w:p w14:paraId="77F8F0E7">
      <w:pPr>
        <w:spacing w:line="440" w:lineRule="exact"/>
        <w:ind w:firstLine="480" w:firstLineChars="200"/>
        <w:rPr>
          <w:rFonts w:hint="eastAsia"/>
          <w:sz w:val="24"/>
          <w:szCs w:val="28"/>
        </w:rPr>
      </w:pPr>
      <w:r>
        <w:rPr>
          <w:rFonts w:hint="eastAsia"/>
          <w:sz w:val="24"/>
          <w:szCs w:val="28"/>
        </w:rPr>
        <w:t>6.履约保证金：</w:t>
      </w:r>
      <w:r>
        <w:rPr>
          <w:rFonts w:hint="eastAsia"/>
          <w:sz w:val="24"/>
          <w:szCs w:val="28"/>
          <w:u w:val="single"/>
        </w:rPr>
        <w:t xml:space="preserve"> </w:t>
      </w:r>
      <w:r>
        <w:rPr>
          <w:rFonts w:hint="eastAsia" w:ascii="宋体" w:hAnsi="宋体"/>
          <w:sz w:val="24"/>
          <w:szCs w:val="28"/>
          <w:u w:val="single"/>
        </w:rPr>
        <w:t>10000</w:t>
      </w:r>
      <w:r>
        <w:rPr>
          <w:rFonts w:hint="eastAsia"/>
          <w:sz w:val="24"/>
          <w:szCs w:val="28"/>
          <w:u w:val="single"/>
        </w:rPr>
        <w:t xml:space="preserve">  </w:t>
      </w:r>
      <w:r>
        <w:rPr>
          <w:rFonts w:hint="eastAsia"/>
          <w:sz w:val="24"/>
          <w:szCs w:val="28"/>
        </w:rPr>
        <w:t>元整（原保证金保留）。履约保证金主要用于未合法经营、未履行合同条款、改变房屋结构，给江苏理工学院、甲方造成各种损失的补偿。经营单位在租赁期内若无上述现象，合同期满后，其履约保证金无息退还。甲方有权从保证金中直接扣除乙方应支付给甲方的任意一笔款项，保证金不足的乙方应当在甲方书面通知后两日内补足，逾期不补足的，甲方有权提前解除本合同。</w:t>
      </w:r>
    </w:p>
    <w:p w14:paraId="50A5603E">
      <w:pPr>
        <w:spacing w:line="440" w:lineRule="exact"/>
        <w:ind w:firstLine="480" w:firstLineChars="200"/>
        <w:rPr>
          <w:rFonts w:hint="eastAsia"/>
          <w:sz w:val="24"/>
          <w:szCs w:val="28"/>
        </w:rPr>
      </w:pPr>
      <w:r>
        <w:rPr>
          <w:rFonts w:hint="eastAsia"/>
          <w:sz w:val="24"/>
          <w:szCs w:val="28"/>
        </w:rPr>
        <w:t>7.水、电费：公司管理部门按季度定期抄收水、电费，按用户计量表核算。水、电费单价按国家商业用电用水相关收费标准计算</w:t>
      </w:r>
      <w:r>
        <w:rPr>
          <w:rFonts w:hint="eastAsia"/>
          <w:sz w:val="24"/>
        </w:rPr>
        <w:t>。</w:t>
      </w:r>
      <w:r>
        <w:rPr>
          <w:rFonts w:hint="eastAsia"/>
          <w:sz w:val="24"/>
          <w:szCs w:val="28"/>
        </w:rPr>
        <w:t>乙方须在收到表单后3日内到甲方所在学校财务室缴纳水电费，每逾期1日加收应收水电费万分之四的滞纳金。逾期超过5日，甲方有权作停水停电处理，直至乙方缴清欠费和相关费用后，甲方才恢复水电供应。</w:t>
      </w:r>
    </w:p>
    <w:p w14:paraId="6B7F010C">
      <w:pPr>
        <w:spacing w:line="300" w:lineRule="exact"/>
        <w:ind w:firstLine="482" w:firstLineChars="200"/>
        <w:rPr>
          <w:rFonts w:hint="eastAsia"/>
          <w:b/>
          <w:sz w:val="24"/>
          <w:szCs w:val="28"/>
        </w:rPr>
      </w:pPr>
    </w:p>
    <w:p w14:paraId="61504ED2">
      <w:pPr>
        <w:spacing w:line="440" w:lineRule="exact"/>
        <w:ind w:firstLine="482" w:firstLineChars="200"/>
        <w:rPr>
          <w:rFonts w:hint="eastAsia"/>
          <w:b/>
          <w:sz w:val="24"/>
          <w:szCs w:val="28"/>
        </w:rPr>
      </w:pPr>
      <w:r>
        <w:rPr>
          <w:rFonts w:hint="eastAsia"/>
          <w:b/>
          <w:sz w:val="24"/>
          <w:szCs w:val="28"/>
        </w:rPr>
        <w:t>三、</w:t>
      </w:r>
      <w:r>
        <w:rPr>
          <w:rFonts w:hint="eastAsia"/>
          <w:b/>
          <w:sz w:val="24"/>
        </w:rPr>
        <w:t>合同解除的条件及后果</w:t>
      </w:r>
    </w:p>
    <w:p w14:paraId="2BF6D44E">
      <w:pPr>
        <w:spacing w:line="440" w:lineRule="exact"/>
        <w:ind w:firstLine="480" w:firstLineChars="200"/>
        <w:rPr>
          <w:rFonts w:hint="eastAsia"/>
          <w:sz w:val="24"/>
        </w:rPr>
      </w:pPr>
      <w:r>
        <w:rPr>
          <w:rFonts w:hint="eastAsia"/>
          <w:sz w:val="24"/>
        </w:rPr>
        <w:t>（一）有下列情形之一，甲方有权解除本合同，乙方应向甲方支付年租金的30％作为违约金，给甲方造成其他损失的，还应当另行赔偿，由此产生的经济损失和一切后果均由乙方自行承担：</w:t>
      </w:r>
    </w:p>
    <w:p w14:paraId="7A7F0096">
      <w:pPr>
        <w:spacing w:line="440" w:lineRule="exact"/>
        <w:ind w:firstLine="480" w:firstLineChars="200"/>
        <w:rPr>
          <w:rFonts w:hint="eastAsia"/>
          <w:sz w:val="24"/>
        </w:rPr>
      </w:pPr>
      <w:r>
        <w:rPr>
          <w:rFonts w:hint="eastAsia"/>
          <w:sz w:val="24"/>
        </w:rPr>
        <w:t>1.乙方不交付或者不按约定交付租金超过5日；</w:t>
      </w:r>
    </w:p>
    <w:p w14:paraId="152CC7A0">
      <w:pPr>
        <w:spacing w:line="440" w:lineRule="exact"/>
        <w:ind w:firstLine="480" w:firstLineChars="200"/>
        <w:rPr>
          <w:rFonts w:hint="eastAsia"/>
          <w:sz w:val="24"/>
        </w:rPr>
      </w:pPr>
      <w:r>
        <w:rPr>
          <w:rFonts w:hint="eastAsia"/>
          <w:sz w:val="24"/>
        </w:rPr>
        <w:t>2.租赁期间，乙方未按时向甲方缴纳水电费，超过15日；</w:t>
      </w:r>
    </w:p>
    <w:p w14:paraId="2BAF4E28">
      <w:pPr>
        <w:spacing w:line="440" w:lineRule="exact"/>
        <w:ind w:firstLine="480" w:firstLineChars="200"/>
        <w:rPr>
          <w:rFonts w:hint="eastAsia"/>
          <w:sz w:val="24"/>
          <w:szCs w:val="28"/>
        </w:rPr>
      </w:pPr>
      <w:r>
        <w:rPr>
          <w:rFonts w:hint="eastAsia"/>
          <w:sz w:val="24"/>
          <w:szCs w:val="28"/>
        </w:rPr>
        <w:t>3.</w:t>
      </w:r>
      <w:r>
        <w:rPr>
          <w:rFonts w:hint="eastAsia"/>
          <w:sz w:val="24"/>
        </w:rPr>
        <w:t>乙方超出租赁协议规定的经营项目，擅自超范围经营或扰乱市场经营的；</w:t>
      </w:r>
    </w:p>
    <w:p w14:paraId="4846FAC7">
      <w:pPr>
        <w:spacing w:line="440" w:lineRule="exact"/>
        <w:ind w:left="839" w:leftChars="228" w:hanging="360" w:hangingChars="150"/>
        <w:rPr>
          <w:rFonts w:hint="eastAsia"/>
          <w:sz w:val="24"/>
          <w:szCs w:val="28"/>
        </w:rPr>
      </w:pPr>
      <w:r>
        <w:rPr>
          <w:rFonts w:hint="eastAsia"/>
          <w:sz w:val="24"/>
        </w:rPr>
        <w:t>4.</w:t>
      </w:r>
      <w:r>
        <w:rPr>
          <w:rFonts w:hint="eastAsia"/>
          <w:sz w:val="24"/>
          <w:szCs w:val="28"/>
        </w:rPr>
        <w:t>未经甲方书面同意，乙方将所租赁场地转租第三人的；</w:t>
      </w:r>
    </w:p>
    <w:p w14:paraId="6099E42F">
      <w:pPr>
        <w:spacing w:line="440" w:lineRule="exact"/>
        <w:ind w:firstLine="480" w:firstLineChars="200"/>
        <w:rPr>
          <w:rFonts w:hint="eastAsia"/>
          <w:sz w:val="24"/>
        </w:rPr>
      </w:pPr>
      <w:r>
        <w:rPr>
          <w:rFonts w:hint="eastAsia"/>
          <w:sz w:val="24"/>
        </w:rPr>
        <w:t>5.</w:t>
      </w:r>
      <w:r>
        <w:rPr>
          <w:rFonts w:hint="eastAsia"/>
          <w:sz w:val="24"/>
          <w:szCs w:val="28"/>
        </w:rPr>
        <w:t>未经甲方书面同意，乙方将所租赁场地进行改造或装修；</w:t>
      </w:r>
    </w:p>
    <w:p w14:paraId="1CA0D34C">
      <w:pPr>
        <w:spacing w:line="440" w:lineRule="exact"/>
        <w:ind w:firstLine="480" w:firstLineChars="200"/>
        <w:rPr>
          <w:rFonts w:hint="eastAsia"/>
          <w:sz w:val="24"/>
        </w:rPr>
      </w:pPr>
      <w:r>
        <w:rPr>
          <w:rFonts w:hint="eastAsia"/>
          <w:sz w:val="24"/>
        </w:rPr>
        <w:t>6.乙方违反本合同约定，不承担维修责任致使房屋或设备严重损坏的；</w:t>
      </w:r>
    </w:p>
    <w:p w14:paraId="12535D5F">
      <w:pPr>
        <w:spacing w:line="440" w:lineRule="exact"/>
        <w:ind w:firstLine="480" w:firstLineChars="200"/>
        <w:rPr>
          <w:rFonts w:hint="eastAsia"/>
          <w:sz w:val="24"/>
        </w:rPr>
      </w:pPr>
      <w:r>
        <w:rPr>
          <w:rFonts w:hint="eastAsia"/>
          <w:sz w:val="24"/>
        </w:rPr>
        <w:t>7.乙方在所租赁场地进行违反国家法律法规活动的；</w:t>
      </w:r>
    </w:p>
    <w:p w14:paraId="2B9D4A63">
      <w:pPr>
        <w:spacing w:line="440" w:lineRule="exact"/>
        <w:ind w:firstLine="480" w:firstLineChars="200"/>
        <w:rPr>
          <w:rFonts w:hint="eastAsia"/>
          <w:sz w:val="24"/>
          <w:szCs w:val="28"/>
        </w:rPr>
      </w:pPr>
      <w:r>
        <w:rPr>
          <w:rFonts w:hint="eastAsia"/>
          <w:sz w:val="24"/>
        </w:rPr>
        <w:t>8.乙方在经营期间不服从</w:t>
      </w:r>
      <w:r>
        <w:rPr>
          <w:rFonts w:hint="eastAsia"/>
          <w:sz w:val="24"/>
          <w:szCs w:val="28"/>
        </w:rPr>
        <w:t>甲方管理，或违反合同条款受到甲方警告制止无效的或受到政府有关部门警告和处罚的；</w:t>
      </w:r>
    </w:p>
    <w:p w14:paraId="4DFA8D86">
      <w:pPr>
        <w:spacing w:line="440" w:lineRule="exact"/>
        <w:ind w:firstLine="480" w:firstLineChars="200"/>
        <w:rPr>
          <w:rFonts w:hint="eastAsia"/>
          <w:sz w:val="24"/>
          <w:szCs w:val="28"/>
        </w:rPr>
      </w:pPr>
      <w:r>
        <w:rPr>
          <w:sz w:val="24"/>
          <w:szCs w:val="28"/>
        </w:rPr>
        <w:t>9.</w:t>
      </w:r>
      <w:r>
        <w:rPr>
          <w:rFonts w:hint="eastAsia"/>
          <w:sz w:val="24"/>
          <w:szCs w:val="28"/>
        </w:rPr>
        <w:t>乙方未按约补足履约保证金的；</w:t>
      </w:r>
    </w:p>
    <w:p w14:paraId="5EDE4756">
      <w:pPr>
        <w:spacing w:line="440" w:lineRule="exact"/>
        <w:ind w:firstLine="480" w:firstLineChars="200"/>
        <w:rPr>
          <w:sz w:val="24"/>
          <w:szCs w:val="28"/>
        </w:rPr>
      </w:pPr>
      <w:r>
        <w:rPr>
          <w:sz w:val="24"/>
          <w:szCs w:val="28"/>
        </w:rPr>
        <w:t>10</w:t>
      </w:r>
      <w:r>
        <w:rPr>
          <w:rFonts w:hint="eastAsia"/>
          <w:sz w:val="24"/>
          <w:szCs w:val="28"/>
        </w:rPr>
        <w:t>.乙方存在其他违反合同约定的情形，经甲方催告后仍不更改的。</w:t>
      </w:r>
    </w:p>
    <w:p w14:paraId="2AE09202">
      <w:pPr>
        <w:spacing w:line="440" w:lineRule="exact"/>
        <w:ind w:firstLine="480" w:firstLineChars="200"/>
        <w:rPr>
          <w:rFonts w:hint="eastAsia"/>
          <w:sz w:val="24"/>
        </w:rPr>
      </w:pPr>
      <w:r>
        <w:rPr>
          <w:rFonts w:hint="eastAsia"/>
          <w:sz w:val="24"/>
        </w:rPr>
        <w:t>（二）因乙方违反本合同约定及相关法律规定致甲方行使单方解除权的，租金据实结算，乙方应向甲方支付支付年租金的30％作为违约金。乙方应在接到甲方书面解除通知之日起3日内搬离租赁房屋，逾期搬离的，每逾期一日，应按本合同约定租金的2倍标准赔偿甲方损失，直至乙方实际搬离之日止。</w:t>
      </w:r>
    </w:p>
    <w:p w14:paraId="66F576B7">
      <w:pPr>
        <w:spacing w:line="440" w:lineRule="exact"/>
        <w:ind w:firstLine="482" w:firstLineChars="200"/>
        <w:rPr>
          <w:rFonts w:hint="eastAsia"/>
          <w:b/>
          <w:sz w:val="24"/>
          <w:szCs w:val="28"/>
        </w:rPr>
      </w:pPr>
      <w:r>
        <w:rPr>
          <w:rFonts w:hint="eastAsia"/>
          <w:b/>
          <w:sz w:val="24"/>
          <w:szCs w:val="28"/>
        </w:rPr>
        <w:t>四、甲乙双方的权利和义务</w:t>
      </w:r>
    </w:p>
    <w:p w14:paraId="7A419DA2">
      <w:pPr>
        <w:spacing w:line="440" w:lineRule="exact"/>
        <w:ind w:firstLine="480"/>
        <w:rPr>
          <w:rFonts w:hint="eastAsia"/>
          <w:sz w:val="24"/>
          <w:szCs w:val="28"/>
        </w:rPr>
      </w:pPr>
      <w:r>
        <w:rPr>
          <w:rFonts w:hint="eastAsia"/>
          <w:sz w:val="24"/>
          <w:szCs w:val="28"/>
        </w:rPr>
        <w:t>1.甲方的权利和义务</w:t>
      </w:r>
    </w:p>
    <w:p w14:paraId="7A99722D">
      <w:pPr>
        <w:spacing w:line="440" w:lineRule="exact"/>
        <w:ind w:firstLine="480"/>
        <w:rPr>
          <w:rFonts w:hint="eastAsia"/>
          <w:sz w:val="24"/>
          <w:szCs w:val="28"/>
        </w:rPr>
      </w:pPr>
      <w:r>
        <w:rPr>
          <w:rFonts w:hint="eastAsia"/>
          <w:sz w:val="24"/>
          <w:szCs w:val="28"/>
        </w:rPr>
        <w:t>1.1.甲方的权利</w:t>
      </w:r>
    </w:p>
    <w:p w14:paraId="33D9309A">
      <w:pPr>
        <w:spacing w:line="440" w:lineRule="exact"/>
        <w:ind w:firstLine="480" w:firstLineChars="200"/>
        <w:rPr>
          <w:rFonts w:hint="eastAsia"/>
          <w:sz w:val="24"/>
          <w:szCs w:val="28"/>
        </w:rPr>
      </w:pPr>
      <w:r>
        <w:rPr>
          <w:rFonts w:hint="eastAsia"/>
          <w:sz w:val="24"/>
          <w:szCs w:val="28"/>
        </w:rPr>
        <w:t>1.1.1.甲方有权对乙方所租赁场地的经营活动及周边的环境、卫生、安全等进行监督和管理，如乙方不服从管理，甲方有权按照《江苏理工学院资产经营集团公司商业经营性用房管理规定》要求乙方支付违约金，并直接可从履约保证金中扣除。如乙方在租赁期间支付违约金三次以上的，甲方有权解除该租赁合同，</w:t>
      </w:r>
      <w:r>
        <w:rPr>
          <w:rFonts w:hint="eastAsia" w:ascii="宋体" w:hAnsi="宋体"/>
          <w:sz w:val="24"/>
          <w:szCs w:val="28"/>
        </w:rPr>
        <w:t>造成的损失由乙方承担</w:t>
      </w:r>
      <w:r>
        <w:rPr>
          <w:rFonts w:hint="eastAsia"/>
          <w:sz w:val="24"/>
          <w:szCs w:val="28"/>
        </w:rPr>
        <w:t>。</w:t>
      </w:r>
    </w:p>
    <w:p w14:paraId="7E1E3E12">
      <w:pPr>
        <w:spacing w:line="440" w:lineRule="exact"/>
        <w:ind w:firstLine="480" w:firstLineChars="200"/>
        <w:rPr>
          <w:rFonts w:hint="eastAsia"/>
          <w:sz w:val="24"/>
          <w:szCs w:val="28"/>
        </w:rPr>
      </w:pPr>
      <w:r>
        <w:rPr>
          <w:rFonts w:hint="eastAsia"/>
          <w:sz w:val="24"/>
          <w:szCs w:val="28"/>
        </w:rPr>
        <w:t>1.1.2.甲方有权监督乙方对合同的履行情况，并对乙方违反合同条款规定的行为进行警告和制止，警告制止无效的，甲方可给予处罚并有权解除本合同。</w:t>
      </w:r>
    </w:p>
    <w:p w14:paraId="7DB48C9A">
      <w:pPr>
        <w:spacing w:line="440" w:lineRule="exact"/>
        <w:ind w:firstLine="480" w:firstLineChars="200"/>
        <w:rPr>
          <w:rFonts w:hint="eastAsia" w:ascii="宋体" w:hAnsi="宋体"/>
          <w:sz w:val="24"/>
          <w:szCs w:val="28"/>
        </w:rPr>
      </w:pPr>
      <w:r>
        <w:rPr>
          <w:rFonts w:hint="eastAsia"/>
          <w:sz w:val="24"/>
          <w:szCs w:val="28"/>
        </w:rPr>
        <w:t>1.1.3.</w:t>
      </w:r>
      <w:r>
        <w:rPr>
          <w:rFonts w:hint="eastAsia" w:ascii="宋体" w:hAnsi="宋体"/>
          <w:sz w:val="24"/>
          <w:szCs w:val="28"/>
        </w:rPr>
        <w:t>如乙方在租赁期内受到政府有关部门一次以上警告和处罚的，甲方有权无条件解除本租赁合同，造成的损失由乙方承担。</w:t>
      </w:r>
    </w:p>
    <w:p w14:paraId="7607ABEA">
      <w:pPr>
        <w:spacing w:line="440" w:lineRule="exact"/>
        <w:ind w:firstLine="480" w:firstLineChars="200"/>
        <w:rPr>
          <w:rFonts w:hint="eastAsia"/>
          <w:sz w:val="24"/>
          <w:szCs w:val="28"/>
        </w:rPr>
      </w:pPr>
      <w:r>
        <w:rPr>
          <w:rFonts w:hint="eastAsia"/>
          <w:sz w:val="24"/>
          <w:szCs w:val="28"/>
        </w:rPr>
        <w:t>1.1.4.甲方有权监督乙方经营期间的合法用工情况，乙方须配合甲方管理，所有经营从业人员需持健康证，挂牌上岗。</w:t>
      </w:r>
    </w:p>
    <w:p w14:paraId="3A7C0059">
      <w:pPr>
        <w:spacing w:line="440" w:lineRule="exact"/>
        <w:ind w:firstLine="480"/>
        <w:rPr>
          <w:rFonts w:hint="eastAsia"/>
          <w:sz w:val="24"/>
          <w:szCs w:val="28"/>
        </w:rPr>
      </w:pPr>
      <w:r>
        <w:rPr>
          <w:rFonts w:hint="eastAsia"/>
          <w:sz w:val="24"/>
          <w:szCs w:val="28"/>
        </w:rPr>
        <w:t>1.2.甲方的义务</w:t>
      </w:r>
    </w:p>
    <w:p w14:paraId="61F4FE29">
      <w:pPr>
        <w:spacing w:line="440" w:lineRule="exact"/>
        <w:ind w:firstLine="480" w:firstLineChars="200"/>
        <w:rPr>
          <w:rFonts w:hint="eastAsia"/>
          <w:sz w:val="24"/>
          <w:szCs w:val="28"/>
        </w:rPr>
      </w:pPr>
      <w:r>
        <w:rPr>
          <w:rFonts w:hint="eastAsia"/>
          <w:sz w:val="24"/>
          <w:szCs w:val="28"/>
        </w:rPr>
        <w:t>1.2.1.甲方保证乙方租赁期间的水、电供应，因乙方未按期缴纳水、电费用而停止供水、供电的除外。</w:t>
      </w:r>
    </w:p>
    <w:p w14:paraId="5BA3E042">
      <w:pPr>
        <w:spacing w:line="440" w:lineRule="exact"/>
        <w:ind w:firstLine="480" w:firstLineChars="200"/>
        <w:rPr>
          <w:rFonts w:hint="eastAsia"/>
          <w:sz w:val="24"/>
          <w:szCs w:val="28"/>
        </w:rPr>
      </w:pPr>
      <w:r>
        <w:rPr>
          <w:rFonts w:hint="eastAsia"/>
          <w:sz w:val="24"/>
          <w:szCs w:val="28"/>
        </w:rPr>
        <w:t>1.2.2.甲方负责对所租赁场地的维修衔接工作，所有维修费用</w:t>
      </w:r>
      <w:r>
        <w:rPr>
          <w:rFonts w:hint="eastAsia"/>
          <w:sz w:val="24"/>
        </w:rPr>
        <w:t>（门窗、水、电部分均含其中）</w:t>
      </w:r>
      <w:r>
        <w:rPr>
          <w:rFonts w:hint="eastAsia"/>
          <w:sz w:val="24"/>
          <w:szCs w:val="28"/>
        </w:rPr>
        <w:t>由乙方承担。</w:t>
      </w:r>
    </w:p>
    <w:p w14:paraId="586728A5">
      <w:pPr>
        <w:spacing w:line="440" w:lineRule="exact"/>
        <w:ind w:firstLine="480" w:firstLineChars="200"/>
        <w:rPr>
          <w:rFonts w:hint="eastAsia"/>
          <w:sz w:val="24"/>
          <w:szCs w:val="28"/>
        </w:rPr>
      </w:pPr>
      <w:r>
        <w:rPr>
          <w:rFonts w:hint="eastAsia"/>
          <w:sz w:val="24"/>
          <w:szCs w:val="28"/>
        </w:rPr>
        <w:t>1.2.3.甲方有义务履行本合同中所约定的条款。</w:t>
      </w:r>
    </w:p>
    <w:p w14:paraId="79033D4B">
      <w:pPr>
        <w:spacing w:line="440" w:lineRule="exact"/>
        <w:ind w:firstLine="480" w:firstLineChars="200"/>
        <w:rPr>
          <w:rFonts w:hint="eastAsia"/>
          <w:sz w:val="24"/>
          <w:szCs w:val="28"/>
        </w:rPr>
      </w:pPr>
      <w:r>
        <w:rPr>
          <w:rFonts w:hint="eastAsia"/>
          <w:sz w:val="24"/>
          <w:szCs w:val="28"/>
        </w:rPr>
        <w:t>2.乙方的权利义务</w:t>
      </w:r>
    </w:p>
    <w:p w14:paraId="36FCBC6F">
      <w:pPr>
        <w:spacing w:line="440" w:lineRule="exact"/>
        <w:ind w:firstLine="480"/>
        <w:rPr>
          <w:rFonts w:hint="eastAsia"/>
          <w:sz w:val="24"/>
          <w:szCs w:val="28"/>
        </w:rPr>
      </w:pPr>
      <w:r>
        <w:rPr>
          <w:rFonts w:hint="eastAsia"/>
          <w:sz w:val="24"/>
          <w:szCs w:val="28"/>
        </w:rPr>
        <w:t>2.1.乙方的权利</w:t>
      </w:r>
    </w:p>
    <w:p w14:paraId="38179BBA">
      <w:pPr>
        <w:spacing w:line="440" w:lineRule="exact"/>
        <w:ind w:firstLine="480" w:firstLineChars="200"/>
        <w:rPr>
          <w:rFonts w:hint="eastAsia"/>
          <w:sz w:val="24"/>
          <w:szCs w:val="28"/>
        </w:rPr>
      </w:pPr>
      <w:r>
        <w:rPr>
          <w:rFonts w:hint="eastAsia"/>
          <w:sz w:val="24"/>
          <w:szCs w:val="28"/>
        </w:rPr>
        <w:t>2.1.1.乙方有权监督甲方对合同的履行情况，并对甲方违反合同条款规定的行为向甲方提出申诉。</w:t>
      </w:r>
    </w:p>
    <w:p w14:paraId="22DB635D">
      <w:pPr>
        <w:spacing w:line="440" w:lineRule="exact"/>
        <w:ind w:firstLine="480" w:firstLineChars="200"/>
        <w:rPr>
          <w:rFonts w:hint="eastAsia"/>
          <w:sz w:val="24"/>
          <w:szCs w:val="28"/>
        </w:rPr>
      </w:pPr>
      <w:r>
        <w:rPr>
          <w:rFonts w:hint="eastAsia"/>
          <w:sz w:val="24"/>
          <w:szCs w:val="28"/>
        </w:rPr>
        <w:t>2.1.2.乙方有权对甲方不能及时供水、供电问题提出申诉（因供电局和学校对供电线路、供水管道的改造和检修等造成断电、停电、停水的除外）。</w:t>
      </w:r>
    </w:p>
    <w:p w14:paraId="4FD31B61">
      <w:pPr>
        <w:spacing w:line="440" w:lineRule="exact"/>
        <w:ind w:firstLine="480"/>
        <w:rPr>
          <w:rFonts w:hint="eastAsia"/>
          <w:sz w:val="24"/>
          <w:szCs w:val="28"/>
        </w:rPr>
      </w:pPr>
      <w:r>
        <w:rPr>
          <w:rFonts w:hint="eastAsia"/>
          <w:sz w:val="24"/>
          <w:szCs w:val="28"/>
        </w:rPr>
        <w:t>2.2.乙方的义务</w:t>
      </w:r>
    </w:p>
    <w:p w14:paraId="4468535F">
      <w:pPr>
        <w:spacing w:line="440" w:lineRule="exact"/>
        <w:ind w:firstLine="480" w:firstLineChars="200"/>
        <w:rPr>
          <w:rFonts w:hint="eastAsia"/>
          <w:sz w:val="24"/>
          <w:szCs w:val="28"/>
        </w:rPr>
      </w:pPr>
      <w:r>
        <w:rPr>
          <w:rFonts w:hint="eastAsia"/>
          <w:sz w:val="24"/>
          <w:szCs w:val="28"/>
        </w:rPr>
        <w:t>2.2.1.乙方在经营中必须按国家法律、法规办理合法经营手续，包括相关工商营业执照、食品卫生许可证、从业人员健康证。如果没有相关证照，须在合同签订后一个月内办理，手续不全不得营业。</w:t>
      </w:r>
    </w:p>
    <w:p w14:paraId="47B07689">
      <w:pPr>
        <w:spacing w:line="440" w:lineRule="exact"/>
        <w:ind w:firstLine="480" w:firstLineChars="200"/>
        <w:rPr>
          <w:rFonts w:hint="eastAsia"/>
          <w:sz w:val="24"/>
          <w:szCs w:val="28"/>
        </w:rPr>
      </w:pPr>
      <w:r>
        <w:rPr>
          <w:rFonts w:hint="eastAsia"/>
          <w:sz w:val="24"/>
          <w:szCs w:val="28"/>
        </w:rPr>
        <w:t>2.2.2.在租赁期间，乙方必须严格按照《民法典》等相关法律从事经营活动，否则造成的经济责任和法律责任由乙方承担；经营中所发生的债权、债务、经济纠纷及触犯法律、法规等行为均由乙方承担。</w:t>
      </w:r>
    </w:p>
    <w:p w14:paraId="37AA224E">
      <w:pPr>
        <w:spacing w:line="440" w:lineRule="exact"/>
        <w:ind w:firstLine="480" w:firstLineChars="200"/>
        <w:rPr>
          <w:rFonts w:hint="eastAsia"/>
          <w:sz w:val="24"/>
          <w:szCs w:val="28"/>
        </w:rPr>
      </w:pPr>
      <w:r>
        <w:rPr>
          <w:rFonts w:hint="eastAsia"/>
          <w:sz w:val="24"/>
          <w:szCs w:val="28"/>
        </w:rPr>
        <w:t>2.2.3.乙方必须按照合同限定的经营项目依法领取工商营业执照及卫生许可证照，并严格按照本合同规定的经营范围开展经营活动，乙方不得以任何理由擅自超范围经营其它项目。</w:t>
      </w:r>
    </w:p>
    <w:p w14:paraId="2608D853">
      <w:pPr>
        <w:spacing w:line="440" w:lineRule="exact"/>
        <w:ind w:firstLine="480" w:firstLineChars="200"/>
        <w:rPr>
          <w:rFonts w:hint="eastAsia" w:ascii="宋体" w:hAnsi="宋体"/>
          <w:sz w:val="24"/>
          <w:szCs w:val="28"/>
        </w:rPr>
      </w:pPr>
      <w:r>
        <w:rPr>
          <w:rFonts w:hint="eastAsia"/>
          <w:sz w:val="24"/>
          <w:szCs w:val="28"/>
        </w:rPr>
        <w:t>2.2.4.租赁期间，所有经营活动仅限于在所租赁场地内进行，</w:t>
      </w:r>
      <w:r>
        <w:rPr>
          <w:rFonts w:hint="eastAsia" w:ascii="宋体" w:hAnsi="宋体"/>
          <w:sz w:val="24"/>
          <w:szCs w:val="28"/>
        </w:rPr>
        <w:t>不准在租赁场地外乱堆杂物、乱停车辆、乱摆摊点、占道经营和乱倒垃圾，产生的垃圾必须送到垃圾房和收集点；乙方必须做好门前“三包”范围的环境卫生，保持室外环境卫生清洁，不准污染周围环境。</w:t>
      </w:r>
    </w:p>
    <w:p w14:paraId="16824354">
      <w:pPr>
        <w:spacing w:line="440" w:lineRule="exact"/>
        <w:ind w:firstLine="480" w:firstLineChars="200"/>
        <w:rPr>
          <w:rFonts w:hint="eastAsia"/>
          <w:sz w:val="24"/>
          <w:szCs w:val="28"/>
        </w:rPr>
      </w:pPr>
      <w:r>
        <w:rPr>
          <w:rFonts w:hint="eastAsia"/>
          <w:sz w:val="24"/>
          <w:szCs w:val="28"/>
        </w:rPr>
        <w:t>2.2.5.租赁期间，乙方应做好防火、消防等安全工作，发生任何消防安全等事故造成损失的，均由乙方承担责任，与甲方无关。</w:t>
      </w:r>
    </w:p>
    <w:p w14:paraId="6E81C2AB">
      <w:pPr>
        <w:spacing w:line="440" w:lineRule="exact"/>
        <w:ind w:firstLine="480" w:firstLineChars="200"/>
        <w:rPr>
          <w:rFonts w:hint="eastAsia"/>
          <w:sz w:val="24"/>
          <w:szCs w:val="28"/>
        </w:rPr>
      </w:pPr>
      <w:r>
        <w:rPr>
          <w:rFonts w:hint="eastAsia"/>
          <w:sz w:val="24"/>
          <w:szCs w:val="28"/>
        </w:rPr>
        <w:t>2.2.6.租赁期间，乙方须按时向甲方缴纳经营中发生的水、电费。</w:t>
      </w:r>
    </w:p>
    <w:p w14:paraId="0D1A9523">
      <w:pPr>
        <w:spacing w:line="440" w:lineRule="exact"/>
        <w:ind w:firstLine="480" w:firstLineChars="200"/>
        <w:rPr>
          <w:rFonts w:hint="eastAsia"/>
          <w:sz w:val="24"/>
          <w:szCs w:val="28"/>
        </w:rPr>
      </w:pPr>
      <w:r>
        <w:rPr>
          <w:rFonts w:hint="eastAsia"/>
          <w:sz w:val="24"/>
          <w:szCs w:val="28"/>
        </w:rPr>
        <w:t>2.2.7.租赁期内，乙方必须保证安全经营，如在所租赁场地发生任何事故或打架斗殴事件，事故性质恶劣、情节严重的，或是与学生打架斗殴，甲方可无条件解除本租赁合同，保证金不予退还，造成直接经济损失和一切后果由乙方承担。</w:t>
      </w:r>
    </w:p>
    <w:p w14:paraId="2BE459A7">
      <w:pPr>
        <w:spacing w:line="440" w:lineRule="exact"/>
        <w:ind w:firstLine="480" w:firstLineChars="200"/>
        <w:rPr>
          <w:rFonts w:hint="eastAsia"/>
          <w:sz w:val="24"/>
          <w:szCs w:val="28"/>
        </w:rPr>
      </w:pPr>
      <w:r>
        <w:rPr>
          <w:rFonts w:hint="eastAsia"/>
          <w:sz w:val="24"/>
          <w:szCs w:val="28"/>
        </w:rPr>
        <w:t>2.2.8.租赁期内，乙方不得以任何理由将本合同所涉及的场地进行转租及各种转让行为。</w:t>
      </w:r>
    </w:p>
    <w:p w14:paraId="1D2BD365">
      <w:pPr>
        <w:spacing w:line="440" w:lineRule="exact"/>
        <w:ind w:firstLine="480" w:firstLineChars="200"/>
        <w:rPr>
          <w:rFonts w:hint="eastAsia"/>
          <w:sz w:val="24"/>
          <w:szCs w:val="28"/>
        </w:rPr>
      </w:pPr>
      <w:r>
        <w:rPr>
          <w:rFonts w:hint="eastAsia"/>
          <w:sz w:val="24"/>
          <w:szCs w:val="28"/>
        </w:rPr>
        <w:t>2.2.9.乙方有责任履行本合同中所约定的条款。</w:t>
      </w:r>
    </w:p>
    <w:p w14:paraId="65E89DC6">
      <w:pPr>
        <w:autoSpaceDE w:val="0"/>
        <w:autoSpaceDN w:val="0"/>
        <w:spacing w:line="440" w:lineRule="exact"/>
        <w:ind w:firstLine="482" w:firstLineChars="200"/>
        <w:rPr>
          <w:rFonts w:hint="eastAsia" w:ascii="宋体" w:hAnsi="宋体"/>
          <w:b/>
          <w:sz w:val="24"/>
        </w:rPr>
      </w:pPr>
      <w:r>
        <w:rPr>
          <w:rFonts w:hint="eastAsia" w:ascii="宋体" w:hAnsi="宋体"/>
          <w:b/>
          <w:sz w:val="24"/>
        </w:rPr>
        <w:t>五、房屋改造和装修</w:t>
      </w:r>
    </w:p>
    <w:p w14:paraId="30ED1CFE">
      <w:pPr>
        <w:autoSpaceDE w:val="0"/>
        <w:autoSpaceDN w:val="0"/>
        <w:spacing w:line="440" w:lineRule="exact"/>
        <w:ind w:firstLine="480" w:firstLineChars="200"/>
        <w:rPr>
          <w:rFonts w:hint="eastAsia" w:ascii="宋体" w:hAnsi="宋体"/>
          <w:sz w:val="24"/>
        </w:rPr>
      </w:pPr>
      <w:r>
        <w:rPr>
          <w:rFonts w:hint="eastAsia" w:ascii="宋体" w:hAnsi="宋体"/>
          <w:sz w:val="24"/>
        </w:rPr>
        <w:t>1.乙方如需对房屋进行改造或装修，必须提前向甲方出具书面改造方案的申请，经甲方对改造方案认证同意后，乙方才能进行改造或装修。装修建议以简单、实用为主，乙方装修不得损坏房屋的主体结构，擅自改造或装修造成房屋的损坏，由乙方承担全部责任，保证金不予退还，并赔偿由此给甲方造成的损失，甲方有权解除本合同并收回房屋。</w:t>
      </w:r>
    </w:p>
    <w:p w14:paraId="2BBC013C">
      <w:pPr>
        <w:autoSpaceDE w:val="0"/>
        <w:autoSpaceDN w:val="0"/>
        <w:spacing w:line="440" w:lineRule="exact"/>
        <w:ind w:firstLine="480" w:firstLineChars="200"/>
        <w:rPr>
          <w:rFonts w:hint="eastAsia" w:ascii="宋体" w:hAnsi="宋体"/>
          <w:sz w:val="24"/>
        </w:rPr>
      </w:pPr>
      <w:r>
        <w:rPr>
          <w:rFonts w:hint="eastAsia" w:ascii="宋体" w:hAnsi="宋体"/>
          <w:sz w:val="24"/>
        </w:rPr>
        <w:t>2.合同终止或解除时，对于乙方自行完成的固定装修部分，甲方有权选择该部分归其所有或令乙方恢复原状。甲方选择归其所有的，无需向乙方支付任何费用，且乙方如对该部分装修设施等进行损坏的，应赔偿甲方损失；甲方选择恢复原状的，乙方应在搬离前将房屋恢复至租赁合同签订的初始状态或由甲方进行恢复原状的工作，所有费用由乙方承担。</w:t>
      </w:r>
    </w:p>
    <w:p w14:paraId="06ED78C3">
      <w:pPr>
        <w:spacing w:line="440" w:lineRule="exact"/>
        <w:ind w:firstLine="482" w:firstLineChars="200"/>
        <w:rPr>
          <w:rFonts w:hint="eastAsia"/>
          <w:b/>
          <w:sz w:val="24"/>
          <w:szCs w:val="28"/>
        </w:rPr>
      </w:pPr>
      <w:r>
        <w:rPr>
          <w:rFonts w:hint="eastAsia"/>
          <w:b/>
          <w:sz w:val="24"/>
          <w:szCs w:val="28"/>
        </w:rPr>
        <w:t>六、违约责任</w:t>
      </w:r>
    </w:p>
    <w:p w14:paraId="69A02D57">
      <w:pPr>
        <w:spacing w:line="440" w:lineRule="exact"/>
        <w:ind w:firstLine="480" w:firstLineChars="200"/>
        <w:rPr>
          <w:rFonts w:hint="eastAsia"/>
          <w:sz w:val="24"/>
          <w:szCs w:val="28"/>
        </w:rPr>
      </w:pPr>
      <w:r>
        <w:rPr>
          <w:rFonts w:hint="eastAsia"/>
          <w:sz w:val="24"/>
          <w:szCs w:val="28"/>
        </w:rPr>
        <w:t>1.乙方逾期缴纳租金的，每逾期一日，应向甲方支付按应付未付年租金的万分之四作为违约金，逾期超过5日的，甲方有权解除合同。</w:t>
      </w:r>
    </w:p>
    <w:p w14:paraId="2A953AF7">
      <w:pPr>
        <w:spacing w:line="440" w:lineRule="exact"/>
        <w:ind w:firstLine="480" w:firstLineChars="200"/>
        <w:rPr>
          <w:rFonts w:hint="eastAsia"/>
          <w:sz w:val="24"/>
          <w:szCs w:val="28"/>
        </w:rPr>
      </w:pPr>
      <w:r>
        <w:rPr>
          <w:rFonts w:hint="eastAsia" w:ascii="宋体" w:hAnsi="宋体"/>
          <w:sz w:val="24"/>
          <w:szCs w:val="28"/>
        </w:rPr>
        <w:t>2.乙方逾期缴纳水、电等费用的，除缴纳应支付的水费、电费及滞纳金，逾期超过15日的，甲方有权解除合同。</w:t>
      </w:r>
    </w:p>
    <w:p w14:paraId="5078CEA8">
      <w:pPr>
        <w:spacing w:line="440" w:lineRule="exact"/>
        <w:ind w:firstLine="480" w:firstLineChars="200"/>
        <w:rPr>
          <w:rFonts w:hint="eastAsia" w:ascii="宋体" w:hAnsi="宋体"/>
          <w:sz w:val="24"/>
        </w:rPr>
      </w:pPr>
      <w:r>
        <w:rPr>
          <w:rFonts w:hint="eastAsia" w:ascii="宋体" w:hAnsi="宋体"/>
          <w:sz w:val="24"/>
          <w:szCs w:val="28"/>
        </w:rPr>
        <w:t>3.乙方在合同期内，因自身原因经营不善，导致无法持续经营在租赁期满前要求退房的，</w:t>
      </w:r>
      <w:r>
        <w:rPr>
          <w:rFonts w:hint="eastAsia" w:ascii="宋体" w:hAnsi="宋体"/>
          <w:snapToGrid w:val="0"/>
          <w:sz w:val="24"/>
        </w:rPr>
        <w:t>租金按实际占用、使用房屋的天数核实计算，计算至乙方实际搬离之日止，</w:t>
      </w:r>
      <w:r>
        <w:rPr>
          <w:rFonts w:hint="eastAsia" w:ascii="宋体" w:hAnsi="宋体"/>
          <w:sz w:val="24"/>
        </w:rPr>
        <w:t>余额（不计利息）退还乙方。</w:t>
      </w:r>
      <w:r>
        <w:rPr>
          <w:rFonts w:hint="eastAsia" w:ascii="宋体" w:hAnsi="宋体"/>
          <w:sz w:val="24"/>
          <w:szCs w:val="28"/>
          <w:lang w:val="zh-CN"/>
        </w:rPr>
        <w:t>乙方</w:t>
      </w:r>
      <w:r>
        <w:rPr>
          <w:rFonts w:hint="eastAsia" w:ascii="宋体" w:hAnsi="宋体"/>
          <w:snapToGrid w:val="0"/>
          <w:sz w:val="24"/>
        </w:rPr>
        <w:t>除支付已实际发生的租金外，</w:t>
      </w:r>
      <w:r>
        <w:rPr>
          <w:rFonts w:hint="eastAsia" w:ascii="宋体" w:hAnsi="宋体"/>
          <w:sz w:val="24"/>
          <w:szCs w:val="28"/>
          <w:lang w:val="zh-CN"/>
        </w:rPr>
        <w:t>还</w:t>
      </w:r>
      <w:r>
        <w:rPr>
          <w:rFonts w:hint="eastAsia" w:ascii="宋体" w:hAnsi="宋体"/>
          <w:sz w:val="24"/>
          <w:szCs w:val="28"/>
        </w:rPr>
        <w:t>应向甲方</w:t>
      </w:r>
      <w:r>
        <w:rPr>
          <w:rFonts w:hint="eastAsia" w:ascii="宋体" w:hAnsi="宋体"/>
          <w:sz w:val="24"/>
        </w:rPr>
        <w:t>支付年租金的15％作为违约金。因此造成的损失（包括但不限于乙方装修、投资设备费用等一切费用）由乙方自行承担。</w:t>
      </w:r>
    </w:p>
    <w:p w14:paraId="526B00EE">
      <w:pPr>
        <w:spacing w:line="440" w:lineRule="exact"/>
        <w:ind w:firstLine="480" w:firstLineChars="200"/>
        <w:rPr>
          <w:rFonts w:hint="eastAsia"/>
          <w:sz w:val="24"/>
        </w:rPr>
      </w:pPr>
      <w:r>
        <w:rPr>
          <w:rFonts w:hint="eastAsia" w:ascii="宋体" w:hAnsi="宋体"/>
          <w:sz w:val="24"/>
        </w:rPr>
        <w:t>4.若乙方在合同期满、提前解除或终止后，若乙方未能在规定时间内搬离，</w:t>
      </w:r>
      <w:r>
        <w:rPr>
          <w:rFonts w:hint="eastAsia"/>
          <w:sz w:val="24"/>
        </w:rPr>
        <w:t>应按本合同约定租金的2倍标准赔偿甲方损失，直至乙方实际搬离之日止。</w:t>
      </w:r>
    </w:p>
    <w:p w14:paraId="61A599E3">
      <w:pPr>
        <w:spacing w:line="440" w:lineRule="exact"/>
        <w:ind w:firstLine="480" w:firstLineChars="200"/>
        <w:rPr>
          <w:sz w:val="24"/>
        </w:rPr>
      </w:pPr>
      <w:r>
        <w:rPr>
          <w:rFonts w:hint="eastAsia"/>
          <w:sz w:val="24"/>
        </w:rPr>
        <w:t>5.除本合同另有约定的，因乙方原因导致本合同提前终止、解除的，乙方应当向甲方支付</w:t>
      </w:r>
      <w:r>
        <w:rPr>
          <w:rFonts w:hint="eastAsia" w:ascii="宋体" w:hAnsi="宋体"/>
          <w:sz w:val="24"/>
          <w:szCs w:val="28"/>
        </w:rPr>
        <w:t>年租金的30％作为违约金。</w:t>
      </w:r>
    </w:p>
    <w:p w14:paraId="41FCA8A8">
      <w:pPr>
        <w:spacing w:line="440" w:lineRule="exact"/>
        <w:ind w:firstLine="482" w:firstLineChars="200"/>
        <w:rPr>
          <w:rFonts w:hint="eastAsia"/>
          <w:b/>
          <w:sz w:val="24"/>
          <w:szCs w:val="28"/>
        </w:rPr>
      </w:pPr>
      <w:r>
        <w:rPr>
          <w:rFonts w:hint="eastAsia"/>
          <w:b/>
          <w:sz w:val="24"/>
          <w:szCs w:val="28"/>
        </w:rPr>
        <w:t>七、合同的免责终止</w:t>
      </w:r>
    </w:p>
    <w:p w14:paraId="7A71E21D">
      <w:pPr>
        <w:autoSpaceDE w:val="0"/>
        <w:autoSpaceDN w:val="0"/>
        <w:spacing w:line="440" w:lineRule="exact"/>
        <w:ind w:firstLine="480" w:firstLineChars="200"/>
        <w:rPr>
          <w:rFonts w:ascii="宋体"/>
          <w:sz w:val="24"/>
        </w:rPr>
      </w:pPr>
      <w:r>
        <w:rPr>
          <w:sz w:val="24"/>
          <w:szCs w:val="28"/>
        </w:rPr>
        <w:t>1.</w:t>
      </w:r>
      <w:r>
        <w:rPr>
          <w:rFonts w:hint="eastAsia" w:ascii="宋体" w:hAnsi="宋体"/>
          <w:sz w:val="24"/>
        </w:rPr>
        <w:t>合同期限内，本租赁房屋因包括但不限于市政规划、甲方（学校）规划等原因，需要拆迁的或转为其他用房的，甲、乙双方必须无条件服从，双方互不承担违约责任。</w:t>
      </w:r>
      <w:r>
        <w:rPr>
          <w:rFonts w:hint="eastAsia" w:ascii="宋体" w:hAnsi="宋体"/>
          <w:snapToGrid w:val="0"/>
          <w:sz w:val="24"/>
        </w:rPr>
        <w:t>租金按实际占用、使用房屋的天数核实计算，计算至乙方实际搬离之日止，</w:t>
      </w:r>
      <w:r>
        <w:rPr>
          <w:rFonts w:hint="eastAsia" w:ascii="宋体" w:hAnsi="宋体"/>
          <w:sz w:val="24"/>
        </w:rPr>
        <w:t>余额（不计利息）全部退还乙方，其造成的损失（包括但不限于乙方装修、投资设备费用等一切费用）由乙方自行承担。</w:t>
      </w:r>
    </w:p>
    <w:p w14:paraId="39E32395">
      <w:pPr>
        <w:autoSpaceDE w:val="0"/>
        <w:autoSpaceDN w:val="0"/>
        <w:spacing w:line="440" w:lineRule="exact"/>
        <w:ind w:firstLine="480" w:firstLineChars="200"/>
        <w:rPr>
          <w:rFonts w:hint="eastAsia" w:ascii="宋体"/>
          <w:sz w:val="24"/>
        </w:rPr>
      </w:pPr>
      <w:r>
        <w:rPr>
          <w:sz w:val="24"/>
          <w:szCs w:val="28"/>
        </w:rPr>
        <w:t>2.</w:t>
      </w:r>
      <w:r>
        <w:rPr>
          <w:rFonts w:hint="eastAsia"/>
          <w:sz w:val="24"/>
          <w:szCs w:val="28"/>
        </w:rPr>
        <w:t>因不可抗力的原因导致该场地毁损和造成乙方损失或导致合同无法履行的，双方互不承担责任，</w:t>
      </w:r>
      <w:r>
        <w:rPr>
          <w:rFonts w:hint="eastAsia" w:ascii="宋体" w:hAnsi="宋体"/>
          <w:snapToGrid w:val="0"/>
          <w:sz w:val="24"/>
        </w:rPr>
        <w:t>租金按实际占用、使用房屋的天数核实计算，计算至乙方实际搬离之日止，</w:t>
      </w:r>
      <w:r>
        <w:rPr>
          <w:rFonts w:hint="eastAsia" w:ascii="宋体" w:hAnsi="宋体"/>
          <w:sz w:val="24"/>
        </w:rPr>
        <w:t>余额（不计利息）全部退还乙方，其造成的损失（包括但不限于乙方装修、投资设备费用等一切费用）由乙方自行承担。</w:t>
      </w:r>
    </w:p>
    <w:p w14:paraId="257244BE">
      <w:pPr>
        <w:spacing w:line="440" w:lineRule="exact"/>
        <w:ind w:firstLine="482" w:firstLineChars="200"/>
        <w:rPr>
          <w:rFonts w:hint="eastAsia" w:ascii="宋体" w:hAnsi="宋体"/>
          <w:b/>
          <w:sz w:val="24"/>
          <w:szCs w:val="28"/>
        </w:rPr>
      </w:pPr>
      <w:r>
        <w:rPr>
          <w:rFonts w:hint="eastAsia" w:ascii="宋体" w:hAnsi="宋体"/>
          <w:b/>
          <w:sz w:val="24"/>
          <w:szCs w:val="28"/>
        </w:rPr>
        <w:t>八、房屋租赁合同期满</w:t>
      </w:r>
    </w:p>
    <w:p w14:paraId="46F1705E">
      <w:pPr>
        <w:spacing w:line="440" w:lineRule="exact"/>
        <w:ind w:firstLine="480" w:firstLineChars="200"/>
        <w:rPr>
          <w:rFonts w:hint="eastAsia" w:ascii="宋体" w:hAnsi="宋体"/>
          <w:sz w:val="24"/>
          <w:szCs w:val="28"/>
        </w:rPr>
      </w:pPr>
      <w:r>
        <w:rPr>
          <w:rFonts w:hint="eastAsia" w:ascii="宋体" w:hAnsi="宋体"/>
          <w:sz w:val="24"/>
          <w:szCs w:val="28"/>
        </w:rPr>
        <w:t>1.乙方返还房屋的时间是：合同到期后，乙方无条件撤场，须在合同到期日后一周内搬离该租赁场地，甲方不承担乙方任何损失</w:t>
      </w:r>
      <w:r>
        <w:rPr>
          <w:rFonts w:hint="eastAsia" w:ascii="宋体" w:hAnsi="宋体"/>
          <w:sz w:val="24"/>
        </w:rPr>
        <w:t>。乙方逾期搬离的，应</w:t>
      </w:r>
      <w:r>
        <w:rPr>
          <w:rFonts w:hint="eastAsia"/>
          <w:sz w:val="24"/>
        </w:rPr>
        <w:t>按本合同约定租金的2倍标准赔偿甲方损失，直至乙方实际搬离之日止。</w:t>
      </w:r>
    </w:p>
    <w:p w14:paraId="22F453EC">
      <w:pPr>
        <w:autoSpaceDE w:val="0"/>
        <w:autoSpaceDN w:val="0"/>
        <w:spacing w:line="440" w:lineRule="exact"/>
        <w:ind w:firstLine="480" w:firstLineChars="200"/>
        <w:rPr>
          <w:rFonts w:hint="eastAsia" w:ascii="宋体" w:hAnsi="宋体"/>
          <w:sz w:val="24"/>
          <w:szCs w:val="28"/>
        </w:rPr>
      </w:pPr>
      <w:r>
        <w:rPr>
          <w:rFonts w:hint="eastAsia"/>
          <w:sz w:val="24"/>
          <w:szCs w:val="28"/>
        </w:rPr>
        <w:t>2.</w:t>
      </w:r>
      <w:r>
        <w:rPr>
          <w:rFonts w:hint="eastAsia" w:ascii="宋体" w:hAnsi="宋体"/>
          <w:sz w:val="24"/>
          <w:szCs w:val="28"/>
        </w:rPr>
        <w:t>除门（含卷帘门）窗、水、电源外，属于乙方的室内其他物品、可活动设施等由乙方自行处理，</w:t>
      </w:r>
      <w:r>
        <w:rPr>
          <w:rFonts w:hint="eastAsia"/>
          <w:sz w:val="24"/>
          <w:szCs w:val="28"/>
        </w:rPr>
        <w:t>但不能破坏房屋结构，</w:t>
      </w:r>
      <w:r>
        <w:rPr>
          <w:rFonts w:hint="eastAsia" w:ascii="宋体" w:hAnsi="宋体"/>
          <w:sz w:val="24"/>
          <w:szCs w:val="28"/>
        </w:rPr>
        <w:t>甲方不作任何协助处理</w:t>
      </w:r>
      <w:r>
        <w:rPr>
          <w:rFonts w:hint="eastAsia"/>
          <w:sz w:val="24"/>
          <w:szCs w:val="28"/>
        </w:rPr>
        <w:t>，如破坏房屋结构，乙方应按实际价值赔偿给甲方，所造成的一切后果都由乙方负责</w:t>
      </w:r>
      <w:r>
        <w:rPr>
          <w:rFonts w:hint="eastAsia" w:ascii="宋体" w:hAnsi="宋体"/>
          <w:sz w:val="24"/>
          <w:szCs w:val="28"/>
        </w:rPr>
        <w:t>。对未经甲方同意留存的物品达一周时间，甲方有权视为废弃物处置。</w:t>
      </w:r>
    </w:p>
    <w:p w14:paraId="5A8EC2C8">
      <w:pPr>
        <w:spacing w:line="440" w:lineRule="exact"/>
        <w:ind w:firstLine="482" w:firstLineChars="200"/>
        <w:rPr>
          <w:rFonts w:hint="eastAsia"/>
          <w:b/>
          <w:sz w:val="24"/>
          <w:szCs w:val="28"/>
        </w:rPr>
      </w:pPr>
      <w:r>
        <w:rPr>
          <w:rFonts w:hint="eastAsia"/>
          <w:b/>
          <w:sz w:val="24"/>
          <w:szCs w:val="28"/>
        </w:rPr>
        <w:t>九、合同争议的解决方式</w:t>
      </w:r>
    </w:p>
    <w:p w14:paraId="3BB40484">
      <w:pPr>
        <w:spacing w:line="440" w:lineRule="exact"/>
        <w:ind w:firstLine="480" w:firstLineChars="200"/>
        <w:rPr>
          <w:rFonts w:hint="eastAsia"/>
          <w:sz w:val="24"/>
          <w:szCs w:val="28"/>
        </w:rPr>
      </w:pPr>
      <w:r>
        <w:rPr>
          <w:rFonts w:hint="eastAsia"/>
          <w:sz w:val="24"/>
          <w:szCs w:val="28"/>
        </w:rPr>
        <w:t>本合同在履行过程中发生争议，由双方协商解决，协商或调解不成时，可提交甲方所在地人民法院管辖。</w:t>
      </w:r>
    </w:p>
    <w:p w14:paraId="37EF0E00">
      <w:pPr>
        <w:spacing w:line="440" w:lineRule="exact"/>
        <w:ind w:firstLine="482" w:firstLineChars="200"/>
        <w:rPr>
          <w:rFonts w:hint="eastAsia" w:ascii="宋体" w:hAnsi="宋体"/>
          <w:b/>
          <w:sz w:val="24"/>
          <w:szCs w:val="28"/>
        </w:rPr>
      </w:pPr>
      <w:r>
        <w:rPr>
          <w:rFonts w:hint="eastAsia"/>
          <w:b/>
          <w:sz w:val="24"/>
          <w:szCs w:val="28"/>
        </w:rPr>
        <w:t>十、未尽事宜</w:t>
      </w:r>
      <w:r>
        <w:rPr>
          <w:rFonts w:hint="eastAsia" w:ascii="宋体" w:hAnsi="宋体"/>
          <w:b/>
          <w:sz w:val="24"/>
          <w:szCs w:val="28"/>
        </w:rPr>
        <w:t>的处理</w:t>
      </w:r>
    </w:p>
    <w:p w14:paraId="208D083F">
      <w:pPr>
        <w:spacing w:line="440" w:lineRule="exact"/>
        <w:ind w:firstLine="480" w:firstLineChars="200"/>
        <w:rPr>
          <w:rFonts w:hint="eastAsia" w:ascii="宋体" w:hAnsi="宋体"/>
          <w:sz w:val="24"/>
          <w:szCs w:val="28"/>
        </w:rPr>
      </w:pPr>
      <w:r>
        <w:rPr>
          <w:rFonts w:hint="eastAsia" w:ascii="宋体" w:hAnsi="宋体"/>
          <w:sz w:val="24"/>
          <w:szCs w:val="28"/>
        </w:rPr>
        <w:t>本合同未尽事宜，与国家法律、法规相抵触时，双方可协商后做出书面补充约定，补充约定等合同附件为本合同的组成部分，与本合同具有同等法律效力。</w:t>
      </w:r>
    </w:p>
    <w:p w14:paraId="447D5C32">
      <w:pPr>
        <w:spacing w:line="440" w:lineRule="exact"/>
        <w:ind w:firstLine="482" w:firstLineChars="200"/>
        <w:rPr>
          <w:rFonts w:hint="eastAsia" w:ascii="宋体" w:hAnsi="宋体"/>
          <w:b/>
          <w:sz w:val="24"/>
          <w:szCs w:val="28"/>
        </w:rPr>
      </w:pPr>
      <w:r>
        <w:rPr>
          <w:rFonts w:hint="eastAsia" w:ascii="宋体" w:hAnsi="宋体"/>
          <w:b/>
          <w:sz w:val="24"/>
          <w:szCs w:val="28"/>
        </w:rPr>
        <w:t>十一、本合同自双方签字、盖章后生效。</w:t>
      </w:r>
    </w:p>
    <w:p w14:paraId="66DF61DC">
      <w:pPr>
        <w:spacing w:line="440" w:lineRule="exact"/>
        <w:ind w:firstLine="480" w:firstLineChars="200"/>
        <w:rPr>
          <w:rFonts w:hint="eastAsia" w:ascii="宋体" w:hAnsi="宋体"/>
          <w:sz w:val="24"/>
          <w:szCs w:val="28"/>
        </w:rPr>
      </w:pPr>
      <w:r>
        <w:rPr>
          <w:rFonts w:hint="eastAsia" w:ascii="宋体" w:hAnsi="宋体"/>
          <w:sz w:val="24"/>
          <w:szCs w:val="28"/>
        </w:rPr>
        <w:t>本合同一式叁份，具有同等的法律效力，甲方执贰份、乙方执壹份。</w:t>
      </w:r>
    </w:p>
    <w:p w14:paraId="590633A9">
      <w:pPr>
        <w:spacing w:line="440" w:lineRule="exact"/>
        <w:rPr>
          <w:rFonts w:hint="eastAsia"/>
          <w:sz w:val="24"/>
        </w:rPr>
      </w:pPr>
    </w:p>
    <w:p w14:paraId="3121E8DB">
      <w:pPr>
        <w:spacing w:line="440" w:lineRule="exact"/>
        <w:rPr>
          <w:rFonts w:hint="eastAsia"/>
          <w:sz w:val="24"/>
        </w:rPr>
      </w:pPr>
    </w:p>
    <w:p w14:paraId="218EBAAF">
      <w:pPr>
        <w:spacing w:line="440" w:lineRule="exact"/>
        <w:rPr>
          <w:rFonts w:hint="eastAsia"/>
          <w:sz w:val="24"/>
        </w:rPr>
      </w:pPr>
    </w:p>
    <w:p w14:paraId="15F726FB">
      <w:pPr>
        <w:spacing w:line="440" w:lineRule="exact"/>
        <w:rPr>
          <w:rFonts w:hint="eastAsia"/>
          <w:sz w:val="24"/>
        </w:rPr>
      </w:pPr>
    </w:p>
    <w:p w14:paraId="6C52D7B2">
      <w:pPr>
        <w:spacing w:line="440" w:lineRule="exact"/>
        <w:rPr>
          <w:rFonts w:hint="eastAsia"/>
          <w:sz w:val="24"/>
        </w:rPr>
      </w:pPr>
    </w:p>
    <w:p w14:paraId="5E12BC41">
      <w:pPr>
        <w:spacing w:line="440" w:lineRule="exact"/>
        <w:rPr>
          <w:rFonts w:hint="eastAsia"/>
          <w:sz w:val="24"/>
        </w:rPr>
      </w:pPr>
      <w:r>
        <w:rPr>
          <w:rFonts w:hint="eastAsia"/>
          <w:sz w:val="24"/>
        </w:rPr>
        <w:t xml:space="preserve">  甲方</w:t>
      </w:r>
      <w:r>
        <w:rPr>
          <w:sz w:val="24"/>
        </w:rPr>
        <w:t xml:space="preserve"> (</w:t>
      </w:r>
      <w:r>
        <w:rPr>
          <w:rFonts w:hint="eastAsia"/>
          <w:sz w:val="24"/>
        </w:rPr>
        <w:t>签章）</w:t>
      </w:r>
      <w:r>
        <w:rPr>
          <w:sz w:val="24"/>
        </w:rPr>
        <w:t>：</w:t>
      </w:r>
      <w:r>
        <w:rPr>
          <w:rFonts w:hint="eastAsia"/>
          <w:sz w:val="24"/>
        </w:rPr>
        <w:t xml:space="preserve">江苏理工学院资产经营集团有限公司   乙方（签章）： </w:t>
      </w:r>
    </w:p>
    <w:p w14:paraId="34433A1A">
      <w:pPr>
        <w:spacing w:line="440" w:lineRule="exact"/>
        <w:rPr>
          <w:rFonts w:hint="eastAsia"/>
          <w:sz w:val="24"/>
        </w:rPr>
      </w:pPr>
      <w:r>
        <w:rPr>
          <w:rFonts w:hint="eastAsia"/>
          <w:sz w:val="24"/>
        </w:rPr>
        <w:t xml:space="preserve">  地址：常州市中吴大道1801号                     法人代表：</w:t>
      </w:r>
    </w:p>
    <w:p w14:paraId="7CDE8AE1">
      <w:pPr>
        <w:spacing w:line="440" w:lineRule="exact"/>
        <w:ind w:firstLine="240" w:firstLineChars="100"/>
        <w:rPr>
          <w:rFonts w:hint="eastAsia"/>
          <w:sz w:val="24"/>
        </w:rPr>
      </w:pPr>
      <w:r>
        <w:rPr>
          <w:rFonts w:hint="eastAsia"/>
          <w:sz w:val="24"/>
        </w:rPr>
        <w:t>法人代表：                                      委托代表：</w:t>
      </w:r>
    </w:p>
    <w:p w14:paraId="6A46707D">
      <w:pPr>
        <w:spacing w:line="440" w:lineRule="exact"/>
        <w:rPr>
          <w:rFonts w:hint="eastAsia"/>
          <w:sz w:val="24"/>
        </w:rPr>
      </w:pPr>
      <w:r>
        <w:rPr>
          <w:rFonts w:hint="eastAsia"/>
          <w:sz w:val="24"/>
        </w:rPr>
        <w:t xml:space="preserve">  委托代表：                                      联系</w:t>
      </w:r>
      <w:r>
        <w:rPr>
          <w:sz w:val="24"/>
        </w:rPr>
        <w:t>电话：</w:t>
      </w:r>
    </w:p>
    <w:p w14:paraId="22C44072">
      <w:pPr>
        <w:spacing w:line="440" w:lineRule="exact"/>
        <w:rPr>
          <w:sz w:val="24"/>
        </w:rPr>
      </w:pPr>
      <w:r>
        <w:rPr>
          <w:rFonts w:hint="eastAsia"/>
          <w:sz w:val="24"/>
        </w:rPr>
        <w:t xml:space="preserve">  联系</w:t>
      </w:r>
      <w:r>
        <w:rPr>
          <w:sz w:val="24"/>
        </w:rPr>
        <w:t>电话：</w:t>
      </w:r>
      <w:r>
        <w:rPr>
          <w:rFonts w:hint="eastAsia"/>
          <w:sz w:val="24"/>
        </w:rPr>
        <w:t xml:space="preserve">051986955588                          </w:t>
      </w:r>
      <w:r>
        <w:rPr>
          <w:sz w:val="24"/>
        </w:rPr>
        <w:t>身份证号码：</w:t>
      </w:r>
    </w:p>
    <w:p w14:paraId="1156C8C4">
      <w:pPr>
        <w:spacing w:line="440" w:lineRule="exact"/>
        <w:ind w:firstLine="480" w:firstLineChars="200"/>
        <w:rPr>
          <w:rFonts w:hint="eastAsia"/>
          <w:sz w:val="24"/>
        </w:rPr>
      </w:pPr>
      <w:r>
        <w:rPr>
          <w:rFonts w:hint="eastAsia"/>
          <w:sz w:val="24"/>
        </w:rPr>
        <w:t>年    月    日                                年    月    日</w:t>
      </w:r>
    </w:p>
    <w:p w14:paraId="0AFF0BD2">
      <w:pPr>
        <w:spacing w:line="360" w:lineRule="auto"/>
        <w:rPr>
          <w:rFonts w:ascii="宋体" w:hAnsi="宋体"/>
          <w:sz w:val="24"/>
        </w:rPr>
      </w:pPr>
    </w:p>
    <w:p w14:paraId="1FEC3C8E">
      <w:pPr>
        <w:spacing w:line="360" w:lineRule="auto"/>
        <w:rPr>
          <w:rFonts w:ascii="宋体" w:hAnsi="宋体"/>
          <w:sz w:val="24"/>
        </w:rPr>
      </w:pPr>
    </w:p>
    <w:p w14:paraId="0E838FC2">
      <w:pPr>
        <w:spacing w:line="480" w:lineRule="auto"/>
        <w:outlineLvl w:val="0"/>
        <w:rPr>
          <w:rFonts w:hint="eastAsia" w:ascii="仿宋" w:hAnsi="仿宋" w:eastAsia="仿宋" w:cs="仿宋"/>
          <w:b/>
          <w:bCs/>
          <w:color w:val="000000"/>
          <w:sz w:val="24"/>
        </w:rPr>
      </w:pPr>
      <w:r>
        <w:rPr>
          <w:rFonts w:hint="eastAsia" w:ascii="仿宋" w:hAnsi="仿宋" w:eastAsia="仿宋" w:cs="仿宋"/>
          <w:b/>
          <w:bCs/>
          <w:color w:val="000000"/>
          <w:sz w:val="24"/>
        </w:rPr>
        <w:t>注：上述格式及内容仅供参考，具体以甲乙双方签订合同时内容为准。</w:t>
      </w:r>
    </w:p>
    <w:p w14:paraId="64A4F637">
      <w:pPr>
        <w:spacing w:line="480" w:lineRule="auto"/>
        <w:outlineLvl w:val="0"/>
        <w:rPr>
          <w:rFonts w:hint="eastAsia" w:ascii="宋体" w:hAnsi="宋体"/>
          <w:color w:val="000000"/>
          <w:sz w:val="24"/>
        </w:rPr>
      </w:pPr>
    </w:p>
    <w:p w14:paraId="7115B3F2">
      <w:pPr>
        <w:spacing w:line="480" w:lineRule="auto"/>
        <w:outlineLvl w:val="0"/>
        <w:rPr>
          <w:rFonts w:hint="eastAsia" w:ascii="宋体" w:hAnsi="宋体"/>
          <w:color w:val="000000"/>
          <w:sz w:val="24"/>
        </w:rPr>
      </w:pPr>
    </w:p>
    <w:p w14:paraId="512C11C1">
      <w:pPr>
        <w:pStyle w:val="46"/>
        <w:rPr>
          <w:rFonts w:hint="eastAsia" w:hAnsi="宋体"/>
        </w:rPr>
      </w:pPr>
    </w:p>
    <w:p w14:paraId="5A31D212">
      <w:pPr>
        <w:pStyle w:val="46"/>
        <w:rPr>
          <w:rFonts w:hint="eastAsia" w:hAnsi="宋体"/>
        </w:rPr>
      </w:pPr>
    </w:p>
    <w:p w14:paraId="0957948D">
      <w:pPr>
        <w:spacing w:line="480" w:lineRule="auto"/>
        <w:jc w:val="center"/>
        <w:outlineLvl w:val="0"/>
        <w:rPr>
          <w:rFonts w:hint="eastAsia" w:ascii="仿宋" w:hAnsi="仿宋" w:eastAsia="仿宋"/>
          <w:b/>
          <w:sz w:val="44"/>
          <w:szCs w:val="21"/>
        </w:rPr>
      </w:pPr>
      <w:bookmarkStart w:id="119" w:name="_GoBack"/>
      <w:bookmarkEnd w:id="119"/>
      <w:r>
        <w:rPr>
          <w:rFonts w:hint="eastAsia" w:ascii="仿宋" w:hAnsi="仿宋" w:eastAsia="仿宋"/>
          <w:b/>
          <w:sz w:val="44"/>
          <w:szCs w:val="21"/>
        </w:rPr>
        <w:t>第五章  评标方法与评标标准</w:t>
      </w:r>
    </w:p>
    <w:p w14:paraId="77983080">
      <w:pPr>
        <w:spacing w:line="500" w:lineRule="exact"/>
        <w:ind w:firstLine="480" w:firstLineChars="200"/>
        <w:jc w:val="left"/>
        <w:rPr>
          <w:rFonts w:ascii="仿宋" w:hAnsi="仿宋" w:eastAsia="仿宋"/>
          <w:bCs/>
          <w:sz w:val="24"/>
        </w:rPr>
      </w:pPr>
    </w:p>
    <w:p w14:paraId="68A21ADC">
      <w:pPr>
        <w:keepNext/>
        <w:keepLines/>
        <w:tabs>
          <w:tab w:val="left" w:pos="576"/>
        </w:tabs>
        <w:adjustRightInd w:val="0"/>
        <w:spacing w:before="260" w:after="260" w:line="360" w:lineRule="auto"/>
        <w:textAlignment w:val="baseline"/>
        <w:outlineLvl w:val="1"/>
        <w:rPr>
          <w:rFonts w:hint="eastAsia" w:ascii="仿宋" w:hAnsi="仿宋" w:eastAsia="仿宋"/>
          <w:b/>
          <w:bCs/>
          <w:sz w:val="32"/>
          <w:szCs w:val="32"/>
        </w:rPr>
      </w:pPr>
      <w:bookmarkStart w:id="112" w:name="_Toc401414769"/>
      <w:r>
        <w:rPr>
          <w:rFonts w:hint="eastAsia" w:ascii="仿宋" w:hAnsi="仿宋" w:eastAsia="仿宋"/>
          <w:b/>
          <w:bCs/>
          <w:sz w:val="32"/>
          <w:szCs w:val="32"/>
        </w:rPr>
        <w:t>一、评标方法与定标原则</w:t>
      </w:r>
    </w:p>
    <w:p w14:paraId="60D32CBE">
      <w:pPr>
        <w:spacing w:line="500" w:lineRule="exact"/>
        <w:ind w:firstLine="480" w:firstLineChars="200"/>
        <w:jc w:val="left"/>
        <w:rPr>
          <w:rFonts w:hint="eastAsia" w:ascii="仿宋" w:hAnsi="仿宋" w:eastAsia="仿宋"/>
          <w:bCs/>
          <w:sz w:val="24"/>
        </w:rPr>
      </w:pPr>
      <w:r>
        <w:rPr>
          <w:rFonts w:hint="eastAsia" w:ascii="仿宋" w:hAnsi="仿宋" w:eastAsia="仿宋"/>
          <w:bCs/>
          <w:sz w:val="24"/>
        </w:rPr>
        <w:t>本项目评审采用综合评分法，磋商小组在响应文件最大限度地满足磋商文件中实质性要求前提下，按照磋商文件中规定的磋商小组评分部分各项因素，独立对每个有效租赁方的响应文件进行评审，各租赁方最终得分为磋商小组所评定分值的平均值,磋商小组成员评分及平均值计算均保留两位小数。</w:t>
      </w:r>
    </w:p>
    <w:p w14:paraId="45E6A2AD">
      <w:pPr>
        <w:spacing w:line="500" w:lineRule="exact"/>
        <w:ind w:firstLine="480" w:firstLineChars="200"/>
        <w:jc w:val="left"/>
        <w:rPr>
          <w:rFonts w:hint="eastAsia" w:ascii="仿宋" w:hAnsi="仿宋" w:eastAsia="仿宋"/>
          <w:bCs/>
          <w:sz w:val="24"/>
        </w:rPr>
      </w:pPr>
      <w:r>
        <w:rPr>
          <w:rFonts w:hint="eastAsia" w:ascii="仿宋" w:hAnsi="仿宋" w:eastAsia="仿宋"/>
          <w:bCs/>
          <w:sz w:val="24"/>
        </w:rPr>
        <w:t>磋商小组按评审后最终综合得分由高到低顺序排列名次，并推荐出中标人。如得分相同的，按最终报价由高到低顺序推荐中标人。得分且最终报价相同的，则以开标签到先后顺序抽签确定中标人。</w:t>
      </w:r>
    </w:p>
    <w:p w14:paraId="6B2EF0CA">
      <w:pPr>
        <w:spacing w:line="500" w:lineRule="exact"/>
        <w:ind w:firstLine="480" w:firstLineChars="200"/>
        <w:rPr>
          <w:rFonts w:hint="eastAsia" w:ascii="仿宋" w:hAnsi="仿宋" w:eastAsia="仿宋"/>
          <w:bCs/>
          <w:sz w:val="24"/>
        </w:rPr>
      </w:pPr>
      <w:r>
        <w:rPr>
          <w:rFonts w:hint="eastAsia" w:ascii="仿宋" w:hAnsi="仿宋" w:eastAsia="仿宋"/>
          <w:bCs/>
          <w:sz w:val="24"/>
        </w:rPr>
        <w:t>租赁方可投单个标包或全部标包，投某一标包时，必须对该标包的全部内容响应，并在响应文件中注明所投标包；租赁方不可以同时中多个标包，如经评审，两个或两个以上标包排名第一的为同一租赁方时，则由该租赁方优先选择其所中标包，剩余未选择的标包由相应排名次之的租赁方为成交租赁方。</w:t>
      </w:r>
    </w:p>
    <w:p w14:paraId="7CF30F84">
      <w:pPr>
        <w:spacing w:line="500" w:lineRule="exact"/>
        <w:ind w:firstLine="480" w:firstLineChars="200"/>
        <w:jc w:val="left"/>
        <w:rPr>
          <w:rFonts w:hint="eastAsia" w:ascii="仿宋" w:hAnsi="仿宋" w:eastAsia="仿宋"/>
          <w:bCs/>
          <w:sz w:val="24"/>
        </w:rPr>
      </w:pPr>
      <w:r>
        <w:rPr>
          <w:rFonts w:hint="eastAsia" w:ascii="仿宋" w:hAnsi="仿宋" w:eastAsia="仿宋"/>
          <w:bCs/>
          <w:sz w:val="24"/>
        </w:rPr>
        <w:t>对单个租赁方的评分偏离评审小组平均分值±8%时，该评标人员需作出书面说明。对偏离超过平均分值±8%的评分，汇总分值时不予采用。如上述正偏离、负偏离分别出现2个以上的，只对偏离最大的评分，汇总分值时不予采用。</w:t>
      </w:r>
    </w:p>
    <w:p w14:paraId="674EE35A">
      <w:pPr>
        <w:keepNext/>
        <w:keepLines/>
        <w:tabs>
          <w:tab w:val="left" w:pos="576"/>
        </w:tabs>
        <w:adjustRightInd w:val="0"/>
        <w:spacing w:before="260" w:after="260" w:line="360" w:lineRule="auto"/>
        <w:textAlignment w:val="baseline"/>
        <w:outlineLvl w:val="1"/>
        <w:rPr>
          <w:rFonts w:hint="eastAsia" w:ascii="仿宋" w:hAnsi="仿宋" w:eastAsia="仿宋"/>
          <w:b/>
          <w:bCs/>
          <w:sz w:val="32"/>
          <w:szCs w:val="32"/>
        </w:rPr>
      </w:pPr>
      <w:r>
        <w:rPr>
          <w:rFonts w:hint="eastAsia" w:ascii="仿宋" w:hAnsi="仿宋" w:eastAsia="仿宋"/>
          <w:b/>
          <w:bCs/>
          <w:sz w:val="32"/>
          <w:szCs w:val="32"/>
        </w:rPr>
        <w:t>二、评标标准</w:t>
      </w:r>
    </w:p>
    <w:p w14:paraId="17FE9718">
      <w:pPr>
        <w:spacing w:line="500" w:lineRule="exact"/>
        <w:ind w:firstLine="482" w:firstLineChars="200"/>
        <w:jc w:val="left"/>
        <w:rPr>
          <w:rFonts w:hint="eastAsia" w:ascii="仿宋" w:hAnsi="仿宋" w:eastAsia="仿宋"/>
          <w:b/>
          <w:bCs/>
          <w:sz w:val="24"/>
        </w:rPr>
      </w:pPr>
      <w:r>
        <w:rPr>
          <w:rFonts w:hint="eastAsia" w:ascii="仿宋" w:hAnsi="仿宋" w:eastAsia="仿宋"/>
          <w:b/>
          <w:bCs/>
          <w:sz w:val="24"/>
        </w:rPr>
        <w:t>合理低价者中标</w:t>
      </w:r>
    </w:p>
    <w:p w14:paraId="5C9CD25B">
      <w:pPr>
        <w:spacing w:line="500" w:lineRule="exact"/>
        <w:ind w:firstLine="482" w:firstLineChars="200"/>
        <w:jc w:val="left"/>
        <w:rPr>
          <w:rFonts w:ascii="仿宋" w:hAnsi="仿宋" w:eastAsia="仿宋"/>
          <w:b/>
          <w:bCs/>
          <w:sz w:val="24"/>
        </w:rPr>
      </w:pPr>
    </w:p>
    <w:p w14:paraId="48B1CF0C">
      <w:pPr>
        <w:spacing w:line="480" w:lineRule="auto"/>
        <w:jc w:val="center"/>
        <w:outlineLvl w:val="0"/>
        <w:rPr>
          <w:rFonts w:ascii="仿宋" w:hAnsi="仿宋" w:eastAsia="仿宋"/>
          <w:b/>
          <w:sz w:val="44"/>
          <w:szCs w:val="21"/>
        </w:rPr>
      </w:pPr>
      <w:bookmarkStart w:id="113" w:name="_Toc463253086"/>
    </w:p>
    <w:p w14:paraId="146EEE74">
      <w:pPr>
        <w:spacing w:line="480" w:lineRule="auto"/>
        <w:jc w:val="center"/>
        <w:outlineLvl w:val="0"/>
        <w:rPr>
          <w:rFonts w:ascii="仿宋" w:hAnsi="仿宋" w:eastAsia="仿宋"/>
          <w:b/>
          <w:sz w:val="44"/>
          <w:szCs w:val="21"/>
        </w:rPr>
      </w:pPr>
    </w:p>
    <w:p w14:paraId="3A7196CB">
      <w:pPr>
        <w:spacing w:line="480" w:lineRule="auto"/>
        <w:jc w:val="center"/>
        <w:outlineLvl w:val="0"/>
        <w:rPr>
          <w:rFonts w:ascii="仿宋" w:hAnsi="仿宋" w:eastAsia="仿宋"/>
          <w:b/>
          <w:sz w:val="44"/>
          <w:szCs w:val="21"/>
        </w:rPr>
      </w:pPr>
    </w:p>
    <w:p w14:paraId="3846CBF3">
      <w:pPr>
        <w:spacing w:line="480" w:lineRule="auto"/>
        <w:jc w:val="center"/>
        <w:outlineLvl w:val="0"/>
        <w:rPr>
          <w:rFonts w:ascii="仿宋" w:hAnsi="仿宋" w:eastAsia="仿宋"/>
          <w:b/>
          <w:sz w:val="44"/>
          <w:szCs w:val="21"/>
        </w:rPr>
      </w:pPr>
    </w:p>
    <w:p w14:paraId="3635B277">
      <w:pPr>
        <w:spacing w:line="480" w:lineRule="auto"/>
        <w:jc w:val="center"/>
        <w:outlineLvl w:val="0"/>
        <w:rPr>
          <w:rFonts w:ascii="仿宋" w:hAnsi="仿宋" w:eastAsia="仿宋"/>
          <w:b/>
          <w:sz w:val="44"/>
          <w:szCs w:val="21"/>
        </w:rPr>
      </w:pPr>
      <w:r>
        <w:rPr>
          <w:rFonts w:ascii="仿宋" w:hAnsi="仿宋" w:eastAsia="仿宋"/>
          <w:b/>
          <w:sz w:val="44"/>
          <w:szCs w:val="21"/>
        </w:rPr>
        <w:t xml:space="preserve">第六章  </w:t>
      </w:r>
      <w:bookmarkEnd w:id="112"/>
      <w:bookmarkEnd w:id="113"/>
      <w:r>
        <w:rPr>
          <w:rFonts w:hint="eastAsia" w:ascii="仿宋" w:hAnsi="仿宋" w:eastAsia="仿宋"/>
          <w:b/>
          <w:sz w:val="44"/>
          <w:szCs w:val="21"/>
        </w:rPr>
        <w:t>响应</w:t>
      </w:r>
      <w:r>
        <w:rPr>
          <w:rFonts w:ascii="仿宋" w:hAnsi="仿宋" w:eastAsia="仿宋"/>
          <w:b/>
          <w:sz w:val="44"/>
          <w:szCs w:val="21"/>
        </w:rPr>
        <w:t>文件格式</w:t>
      </w:r>
    </w:p>
    <w:p w14:paraId="17765014">
      <w:pPr>
        <w:jc w:val="center"/>
        <w:rPr>
          <w:rFonts w:ascii="仿宋" w:hAnsi="仿宋" w:eastAsia="仿宋"/>
          <w:b/>
          <w:sz w:val="72"/>
        </w:rPr>
      </w:pPr>
      <w:bookmarkStart w:id="114" w:name="_Hlt26671244"/>
      <w:bookmarkEnd w:id="114"/>
      <w:bookmarkStart w:id="115" w:name="_Hlt26955039"/>
      <w:bookmarkEnd w:id="115"/>
      <w:bookmarkStart w:id="116" w:name="_Toc49090576"/>
      <w:bookmarkStart w:id="117" w:name="_Toc120614282"/>
      <w:bookmarkStart w:id="118" w:name="_Toc26554094"/>
    </w:p>
    <w:p w14:paraId="071E83B1">
      <w:pPr>
        <w:jc w:val="center"/>
        <w:rPr>
          <w:rFonts w:ascii="仿宋" w:hAnsi="仿宋" w:eastAsia="仿宋"/>
          <w:b/>
          <w:sz w:val="72"/>
        </w:rPr>
      </w:pPr>
      <w:r>
        <w:rPr>
          <w:rFonts w:hint="eastAsia" w:ascii="仿宋" w:hAnsi="仿宋" w:eastAsia="仿宋"/>
          <w:b/>
          <w:sz w:val="72"/>
        </w:rPr>
        <w:t>响  应</w:t>
      </w:r>
      <w:r>
        <w:rPr>
          <w:rFonts w:ascii="仿宋" w:hAnsi="仿宋" w:eastAsia="仿宋"/>
          <w:b/>
          <w:sz w:val="72"/>
        </w:rPr>
        <w:t xml:space="preserve">  文  件</w:t>
      </w:r>
    </w:p>
    <w:p w14:paraId="5E85443A">
      <w:pPr>
        <w:jc w:val="center"/>
        <w:rPr>
          <w:rFonts w:ascii="仿宋" w:hAnsi="仿宋" w:eastAsia="仿宋"/>
          <w:b/>
          <w:sz w:val="72"/>
        </w:rPr>
      </w:pPr>
    </w:p>
    <w:p w14:paraId="45A0B513">
      <w:pPr>
        <w:jc w:val="center"/>
        <w:rPr>
          <w:rFonts w:ascii="仿宋" w:hAnsi="仿宋" w:eastAsia="仿宋"/>
          <w:b/>
          <w:sz w:val="72"/>
        </w:rPr>
      </w:pPr>
    </w:p>
    <w:p w14:paraId="5C266959">
      <w:pPr>
        <w:jc w:val="center"/>
        <w:rPr>
          <w:rFonts w:ascii="仿宋" w:hAnsi="仿宋" w:eastAsia="仿宋"/>
          <w:b/>
          <w:sz w:val="36"/>
        </w:rPr>
      </w:pPr>
    </w:p>
    <w:p w14:paraId="54567601">
      <w:pPr>
        <w:jc w:val="center"/>
        <w:rPr>
          <w:rFonts w:ascii="仿宋" w:hAnsi="仿宋" w:eastAsia="仿宋"/>
          <w:b/>
          <w:sz w:val="36"/>
        </w:rPr>
      </w:pPr>
    </w:p>
    <w:p w14:paraId="454AAE93">
      <w:pPr>
        <w:jc w:val="center"/>
        <w:rPr>
          <w:rFonts w:ascii="仿宋" w:hAnsi="仿宋" w:eastAsia="仿宋"/>
          <w:b/>
          <w:sz w:val="36"/>
        </w:rPr>
      </w:pPr>
    </w:p>
    <w:p w14:paraId="259DF5A2">
      <w:pPr>
        <w:ind w:firstLine="1084" w:firstLineChars="300"/>
        <w:rPr>
          <w:rFonts w:ascii="仿宋" w:hAnsi="仿宋" w:eastAsia="仿宋"/>
          <w:b/>
          <w:sz w:val="36"/>
        </w:rPr>
      </w:pPr>
      <w:r>
        <w:rPr>
          <w:rFonts w:ascii="仿宋" w:hAnsi="仿宋" w:eastAsia="仿宋"/>
          <w:b/>
          <w:sz w:val="36"/>
        </w:rPr>
        <w:t>项 目 名 称：</w:t>
      </w:r>
      <w:r>
        <w:rPr>
          <w:rFonts w:ascii="仿宋" w:hAnsi="仿宋" w:eastAsia="仿宋"/>
          <w:b/>
          <w:sz w:val="36"/>
          <w:u w:val="single"/>
        </w:rPr>
        <w:t xml:space="preserve">               </w:t>
      </w:r>
    </w:p>
    <w:p w14:paraId="23FC8D4E">
      <w:pPr>
        <w:rPr>
          <w:rFonts w:ascii="仿宋" w:hAnsi="仿宋" w:eastAsia="仿宋"/>
          <w:b/>
          <w:sz w:val="36"/>
        </w:rPr>
      </w:pPr>
    </w:p>
    <w:p w14:paraId="4D3FEE0A">
      <w:pPr>
        <w:rPr>
          <w:rFonts w:ascii="仿宋" w:hAnsi="仿宋" w:eastAsia="仿宋"/>
          <w:b/>
          <w:sz w:val="36"/>
        </w:rPr>
      </w:pPr>
    </w:p>
    <w:p w14:paraId="48399DE2">
      <w:pPr>
        <w:rPr>
          <w:rFonts w:ascii="仿宋" w:hAnsi="仿宋" w:eastAsia="仿宋"/>
          <w:b/>
          <w:sz w:val="36"/>
        </w:rPr>
      </w:pPr>
    </w:p>
    <w:p w14:paraId="2DC17FFD">
      <w:pPr>
        <w:rPr>
          <w:rFonts w:ascii="仿宋" w:hAnsi="仿宋" w:eastAsia="仿宋"/>
          <w:b/>
          <w:sz w:val="36"/>
        </w:rPr>
      </w:pPr>
    </w:p>
    <w:p w14:paraId="7BD06A1A">
      <w:pPr>
        <w:rPr>
          <w:rFonts w:ascii="仿宋" w:hAnsi="仿宋" w:eastAsia="仿宋"/>
          <w:b/>
          <w:sz w:val="36"/>
          <w:u w:val="single"/>
        </w:rPr>
      </w:pPr>
      <w:r>
        <w:rPr>
          <w:rFonts w:ascii="仿宋" w:hAnsi="仿宋" w:eastAsia="仿宋"/>
          <w:b/>
          <w:sz w:val="36"/>
        </w:rPr>
        <w:t xml:space="preserve">      </w:t>
      </w:r>
      <w:r>
        <w:rPr>
          <w:rFonts w:hint="eastAsia" w:ascii="仿宋" w:hAnsi="仿宋" w:eastAsia="仿宋"/>
          <w:b/>
          <w:sz w:val="36"/>
        </w:rPr>
        <w:t>租赁方</w:t>
      </w:r>
      <w:r>
        <w:rPr>
          <w:rFonts w:ascii="仿宋" w:hAnsi="仿宋" w:eastAsia="仿宋"/>
          <w:b/>
          <w:sz w:val="36"/>
        </w:rPr>
        <w:t>名称</w:t>
      </w:r>
      <w:r>
        <w:rPr>
          <w:rFonts w:hint="eastAsia" w:ascii="仿宋" w:hAnsi="仿宋" w:eastAsia="仿宋"/>
          <w:b/>
          <w:sz w:val="36"/>
        </w:rPr>
        <w:t>（公章）</w:t>
      </w:r>
      <w:r>
        <w:rPr>
          <w:rFonts w:ascii="仿宋" w:hAnsi="仿宋" w:eastAsia="仿宋"/>
          <w:b/>
          <w:sz w:val="36"/>
        </w:rPr>
        <w:t xml:space="preserve"> ：</w:t>
      </w:r>
      <w:r>
        <w:rPr>
          <w:rFonts w:ascii="仿宋" w:hAnsi="仿宋" w:eastAsia="仿宋"/>
          <w:b/>
          <w:sz w:val="36"/>
          <w:u w:val="single"/>
        </w:rPr>
        <w:t xml:space="preserve">               </w:t>
      </w:r>
    </w:p>
    <w:p w14:paraId="7DFEF4EE">
      <w:pPr>
        <w:rPr>
          <w:rFonts w:ascii="仿宋" w:hAnsi="仿宋" w:eastAsia="仿宋"/>
          <w:b/>
          <w:sz w:val="36"/>
        </w:rPr>
      </w:pPr>
      <w:r>
        <w:rPr>
          <w:rFonts w:ascii="仿宋" w:hAnsi="仿宋" w:eastAsia="仿宋"/>
          <w:b/>
          <w:sz w:val="36"/>
        </w:rPr>
        <w:t xml:space="preserve">       日      期 ：</w:t>
      </w:r>
      <w:r>
        <w:rPr>
          <w:rFonts w:ascii="仿宋" w:hAnsi="仿宋" w:eastAsia="仿宋"/>
          <w:b/>
          <w:sz w:val="36"/>
          <w:u w:val="single"/>
        </w:rPr>
        <w:t xml:space="preserve">               </w:t>
      </w:r>
    </w:p>
    <w:p w14:paraId="090B1C85">
      <w:pPr>
        <w:spacing w:line="440" w:lineRule="exact"/>
        <w:ind w:firstLine="643"/>
        <w:jc w:val="center"/>
        <w:rPr>
          <w:rFonts w:ascii="仿宋" w:hAnsi="仿宋" w:eastAsia="仿宋"/>
          <w:b/>
          <w:bCs/>
          <w:sz w:val="32"/>
          <w:szCs w:val="32"/>
        </w:rPr>
      </w:pPr>
    </w:p>
    <w:p w14:paraId="488C27B9">
      <w:pPr>
        <w:spacing w:line="480" w:lineRule="auto"/>
        <w:outlineLvl w:val="0"/>
        <w:rPr>
          <w:rFonts w:ascii="仿宋" w:hAnsi="仿宋" w:eastAsia="仿宋"/>
          <w:b/>
          <w:sz w:val="44"/>
          <w:szCs w:val="21"/>
        </w:rPr>
      </w:pPr>
    </w:p>
    <w:p w14:paraId="1F683A75">
      <w:pPr>
        <w:spacing w:line="480" w:lineRule="auto"/>
        <w:outlineLvl w:val="0"/>
        <w:rPr>
          <w:rFonts w:ascii="仿宋" w:hAnsi="仿宋" w:eastAsia="仿宋"/>
          <w:b/>
          <w:sz w:val="44"/>
          <w:szCs w:val="21"/>
        </w:rPr>
      </w:pPr>
    </w:p>
    <w:p w14:paraId="1CA74CA5">
      <w:pPr>
        <w:spacing w:line="480" w:lineRule="auto"/>
        <w:outlineLvl w:val="0"/>
        <w:rPr>
          <w:rFonts w:hint="eastAsia" w:ascii="仿宋" w:hAnsi="仿宋" w:eastAsia="仿宋"/>
          <w:b/>
          <w:sz w:val="44"/>
          <w:szCs w:val="21"/>
        </w:rPr>
      </w:pPr>
    </w:p>
    <w:p w14:paraId="7AC0D819">
      <w:pPr>
        <w:pStyle w:val="46"/>
        <w:rPr>
          <w:rFonts w:hint="eastAsia"/>
        </w:rPr>
      </w:pPr>
    </w:p>
    <w:p w14:paraId="2B1F8678">
      <w:pPr>
        <w:pStyle w:val="46"/>
        <w:rPr>
          <w:rFonts w:hint="eastAsia"/>
        </w:rPr>
      </w:pPr>
    </w:p>
    <w:p w14:paraId="7E079C75">
      <w:pPr>
        <w:pStyle w:val="46"/>
        <w:rPr>
          <w:rFonts w:hint="eastAsia"/>
        </w:rPr>
      </w:pPr>
    </w:p>
    <w:p w14:paraId="20068961">
      <w:pPr>
        <w:spacing w:line="480" w:lineRule="auto"/>
        <w:jc w:val="center"/>
        <w:outlineLvl w:val="0"/>
        <w:rPr>
          <w:rFonts w:hint="eastAsia" w:ascii="仿宋" w:hAnsi="仿宋" w:eastAsia="仿宋"/>
          <w:b/>
          <w:bCs/>
          <w:sz w:val="28"/>
          <w:szCs w:val="28"/>
        </w:rPr>
      </w:pPr>
      <w:r>
        <w:rPr>
          <w:rFonts w:hint="eastAsia" w:ascii="仿宋" w:hAnsi="仿宋" w:eastAsia="仿宋"/>
          <w:b/>
          <w:sz w:val="44"/>
          <w:szCs w:val="21"/>
        </w:rPr>
        <w:t xml:space="preserve">响 应 文 件 目 录 </w:t>
      </w:r>
    </w:p>
    <w:p w14:paraId="3D365C40">
      <w:pPr>
        <w:snapToGrid w:val="0"/>
        <w:spacing w:before="50" w:after="50" w:line="440" w:lineRule="exact"/>
        <w:rPr>
          <w:rFonts w:hint="eastAsia" w:ascii="仿宋" w:hAnsi="仿宋" w:eastAsia="仿宋"/>
          <w:b/>
          <w:bCs/>
          <w:sz w:val="28"/>
          <w:szCs w:val="28"/>
        </w:rPr>
      </w:pPr>
    </w:p>
    <w:p w14:paraId="461C5173">
      <w:pPr>
        <w:snapToGrid w:val="0"/>
        <w:spacing w:before="50" w:after="50" w:line="440" w:lineRule="exact"/>
        <w:rPr>
          <w:rFonts w:ascii="仿宋" w:hAnsi="仿宋" w:eastAsia="仿宋"/>
          <w:b/>
          <w:bCs/>
          <w:sz w:val="28"/>
          <w:szCs w:val="28"/>
        </w:rPr>
      </w:pPr>
      <w:r>
        <w:rPr>
          <w:rFonts w:hint="eastAsia" w:ascii="仿宋" w:hAnsi="仿宋" w:eastAsia="仿宋"/>
          <w:b/>
          <w:bCs/>
          <w:sz w:val="28"/>
          <w:szCs w:val="28"/>
        </w:rPr>
        <w:t>（一）实质性资格证明文件</w:t>
      </w:r>
    </w:p>
    <w:p w14:paraId="21A21D19">
      <w:pPr>
        <w:snapToGrid w:val="0"/>
        <w:spacing w:line="440" w:lineRule="exact"/>
        <w:rPr>
          <w:rFonts w:hint="eastAsia" w:ascii="仿宋" w:hAnsi="仿宋" w:eastAsia="仿宋"/>
          <w:sz w:val="28"/>
          <w:szCs w:val="28"/>
        </w:rPr>
      </w:pPr>
      <w:r>
        <w:rPr>
          <w:rFonts w:hint="eastAsia" w:ascii="仿宋" w:hAnsi="仿宋" w:eastAsia="仿宋"/>
          <w:sz w:val="28"/>
          <w:szCs w:val="28"/>
        </w:rPr>
        <w:t>★1、法定代表人身份证复印件 （自然人无须提供）</w:t>
      </w:r>
    </w:p>
    <w:p w14:paraId="28E878F2">
      <w:pPr>
        <w:snapToGrid w:val="0"/>
        <w:spacing w:line="440" w:lineRule="exact"/>
        <w:rPr>
          <w:rFonts w:ascii="仿宋" w:hAnsi="仿宋" w:eastAsia="仿宋"/>
          <w:sz w:val="28"/>
          <w:szCs w:val="28"/>
          <w:highlight w:val="none"/>
        </w:rPr>
      </w:pPr>
      <w:r>
        <w:rPr>
          <w:rFonts w:hint="eastAsia" w:ascii="仿宋" w:hAnsi="仿宋" w:eastAsia="仿宋"/>
          <w:sz w:val="28"/>
          <w:szCs w:val="28"/>
        </w:rPr>
        <w:t>★2、授权委托书（如有授权必须提供，格式参见附件1，</w:t>
      </w:r>
      <w:r>
        <w:rPr>
          <w:rFonts w:hint="eastAsia" w:ascii="仿宋" w:hAnsi="仿宋" w:eastAsia="仿宋"/>
          <w:sz w:val="28"/>
          <w:szCs w:val="28"/>
          <w:highlight w:val="none"/>
        </w:rPr>
        <w:t>自然人须本人参与投标无须提供）</w:t>
      </w:r>
    </w:p>
    <w:p w14:paraId="405CB766">
      <w:pPr>
        <w:snapToGrid w:val="0"/>
        <w:spacing w:line="440" w:lineRule="exact"/>
        <w:rPr>
          <w:rFonts w:ascii="仿宋" w:hAnsi="仿宋" w:eastAsia="仿宋"/>
          <w:sz w:val="28"/>
          <w:szCs w:val="28"/>
          <w:highlight w:val="none"/>
        </w:rPr>
      </w:pPr>
      <w:r>
        <w:rPr>
          <w:rFonts w:hint="eastAsia" w:ascii="仿宋" w:hAnsi="仿宋" w:eastAsia="仿宋"/>
          <w:sz w:val="28"/>
          <w:szCs w:val="28"/>
          <w:highlight w:val="none"/>
        </w:rPr>
        <w:t>★3、代理人身份证复印件（如有授权必须提供，自然人须本人参与投标无须提供）</w:t>
      </w:r>
    </w:p>
    <w:p w14:paraId="7D699A1E">
      <w:pPr>
        <w:snapToGrid w:val="0"/>
        <w:spacing w:line="440" w:lineRule="exact"/>
        <w:rPr>
          <w:rFonts w:ascii="仿宋" w:hAnsi="仿宋" w:eastAsia="仿宋"/>
          <w:sz w:val="28"/>
          <w:szCs w:val="28"/>
          <w:highlight w:val="none"/>
        </w:rPr>
      </w:pPr>
      <w:r>
        <w:rPr>
          <w:rFonts w:hint="eastAsia" w:ascii="仿宋" w:hAnsi="仿宋" w:eastAsia="仿宋"/>
          <w:sz w:val="28"/>
          <w:szCs w:val="28"/>
          <w:highlight w:val="none"/>
        </w:rPr>
        <w:t>★4、声明函（格式参见附件2）</w:t>
      </w:r>
    </w:p>
    <w:p w14:paraId="438513E2">
      <w:pPr>
        <w:snapToGrid w:val="0"/>
        <w:spacing w:line="440" w:lineRule="exact"/>
        <w:rPr>
          <w:rFonts w:ascii="仿宋" w:hAnsi="仿宋" w:eastAsia="仿宋"/>
          <w:sz w:val="28"/>
          <w:szCs w:val="28"/>
        </w:rPr>
      </w:pPr>
      <w:r>
        <w:rPr>
          <w:rFonts w:hint="eastAsia" w:ascii="仿宋" w:hAnsi="仿宋" w:eastAsia="仿宋"/>
          <w:sz w:val="28"/>
          <w:szCs w:val="28"/>
        </w:rPr>
        <w:t>★5、响应函（格式参见附件3）</w:t>
      </w:r>
    </w:p>
    <w:p w14:paraId="1E1CDBCC">
      <w:pPr>
        <w:snapToGrid w:val="0"/>
        <w:spacing w:line="440" w:lineRule="exact"/>
        <w:rPr>
          <w:rFonts w:hint="eastAsia" w:ascii="仿宋" w:hAnsi="仿宋" w:eastAsia="仿宋"/>
          <w:sz w:val="28"/>
          <w:szCs w:val="28"/>
        </w:rPr>
      </w:pPr>
      <w:r>
        <w:rPr>
          <w:rFonts w:hint="eastAsia" w:ascii="仿宋" w:hAnsi="仿宋" w:eastAsia="仿宋"/>
          <w:sz w:val="28"/>
          <w:szCs w:val="28"/>
        </w:rPr>
        <w:t>★6、自然人须提供身份证原件和复印件，是法人须提供工商营业执照（三证合一，原件及复印件，复印件提供在响应文件中，原件带到现场核查）</w:t>
      </w:r>
    </w:p>
    <w:p w14:paraId="222DEA50">
      <w:pPr>
        <w:snapToGrid w:val="0"/>
        <w:spacing w:line="440" w:lineRule="exact"/>
        <w:rPr>
          <w:rFonts w:hint="eastAsia" w:ascii="仿宋" w:hAnsi="仿宋" w:eastAsia="仿宋"/>
          <w:sz w:val="28"/>
          <w:szCs w:val="28"/>
        </w:rPr>
      </w:pPr>
      <w:r>
        <w:rPr>
          <w:rFonts w:hint="eastAsia" w:ascii="仿宋" w:hAnsi="仿宋" w:eastAsia="仿宋"/>
          <w:sz w:val="28"/>
          <w:szCs w:val="28"/>
        </w:rPr>
        <w:t>★7、租赁方情况表（格式参见附件4，自然人无须提供）</w:t>
      </w:r>
    </w:p>
    <w:p w14:paraId="4E7B8C82">
      <w:pPr>
        <w:snapToGrid w:val="0"/>
        <w:spacing w:line="440" w:lineRule="exact"/>
        <w:rPr>
          <w:rFonts w:hint="eastAsia" w:ascii="仿宋" w:hAnsi="仿宋" w:eastAsia="仿宋"/>
          <w:b/>
          <w:sz w:val="28"/>
          <w:szCs w:val="28"/>
        </w:rPr>
      </w:pPr>
      <w:r>
        <w:rPr>
          <w:rFonts w:hint="eastAsia" w:ascii="仿宋" w:hAnsi="仿宋" w:eastAsia="仿宋"/>
          <w:b/>
          <w:sz w:val="28"/>
          <w:szCs w:val="28"/>
        </w:rPr>
        <w:t>（二）商务及技术部分文件</w:t>
      </w:r>
    </w:p>
    <w:p w14:paraId="0F8C7B1C">
      <w:pPr>
        <w:snapToGrid w:val="0"/>
        <w:spacing w:line="440" w:lineRule="exact"/>
        <w:rPr>
          <w:rFonts w:hint="eastAsia" w:ascii="仿宋" w:hAnsi="仿宋" w:eastAsia="仿宋"/>
          <w:sz w:val="28"/>
          <w:szCs w:val="28"/>
        </w:rPr>
      </w:pPr>
      <w:r>
        <w:rPr>
          <w:rFonts w:hint="eastAsia" w:ascii="仿宋" w:hAnsi="仿宋" w:eastAsia="仿宋"/>
          <w:sz w:val="28"/>
          <w:szCs w:val="28"/>
        </w:rPr>
        <w:t>★1、报价一览表（格式参见附件5）</w:t>
      </w:r>
    </w:p>
    <w:p w14:paraId="2A48F439">
      <w:pPr>
        <w:snapToGrid w:val="0"/>
        <w:spacing w:before="50" w:after="50" w:line="440" w:lineRule="exact"/>
        <w:rPr>
          <w:rFonts w:ascii="仿宋" w:hAnsi="仿宋" w:eastAsia="仿宋"/>
          <w:sz w:val="28"/>
          <w:szCs w:val="28"/>
        </w:rPr>
      </w:pPr>
      <w:r>
        <w:rPr>
          <w:rFonts w:hint="eastAsia" w:ascii="仿宋" w:hAnsi="仿宋" w:eastAsia="仿宋"/>
          <w:b/>
          <w:bCs/>
          <w:sz w:val="28"/>
          <w:szCs w:val="28"/>
        </w:rPr>
        <w:t>（三）非实质性资信证明文件目录（如果有的话请提供）</w:t>
      </w:r>
    </w:p>
    <w:p w14:paraId="41DDD3A1">
      <w:pPr>
        <w:snapToGrid w:val="0"/>
        <w:spacing w:line="440" w:lineRule="exact"/>
        <w:rPr>
          <w:rFonts w:ascii="仿宋" w:hAnsi="仿宋" w:eastAsia="仿宋"/>
          <w:sz w:val="28"/>
          <w:szCs w:val="28"/>
        </w:rPr>
      </w:pPr>
      <w:r>
        <w:rPr>
          <w:rFonts w:hint="eastAsia" w:ascii="仿宋" w:hAnsi="仿宋" w:eastAsia="仿宋"/>
          <w:sz w:val="28"/>
          <w:szCs w:val="28"/>
        </w:rPr>
        <w:t>1、租赁方认为可以证明其能力或业绩的其他材料----包含业绩证明（租赁方同类项目合同复印件和考核评分表）</w:t>
      </w:r>
    </w:p>
    <w:p w14:paraId="56E2C074">
      <w:pPr>
        <w:snapToGrid w:val="0"/>
        <w:spacing w:line="440" w:lineRule="exact"/>
        <w:rPr>
          <w:rFonts w:ascii="仿宋" w:hAnsi="仿宋" w:eastAsia="仿宋"/>
          <w:sz w:val="28"/>
          <w:szCs w:val="28"/>
        </w:rPr>
      </w:pPr>
      <w:r>
        <w:rPr>
          <w:rFonts w:hint="eastAsia" w:ascii="仿宋" w:hAnsi="仿宋" w:eastAsia="仿宋"/>
          <w:sz w:val="28"/>
          <w:szCs w:val="28"/>
        </w:rPr>
        <w:t>2、租赁方的信誉、荣誉、获奖证书或文件</w:t>
      </w:r>
    </w:p>
    <w:p w14:paraId="725E05A9">
      <w:pPr>
        <w:snapToGrid w:val="0"/>
        <w:spacing w:line="440" w:lineRule="exact"/>
        <w:rPr>
          <w:rFonts w:hint="eastAsia" w:ascii="仿宋" w:hAnsi="仿宋" w:eastAsia="仿宋"/>
          <w:sz w:val="28"/>
          <w:szCs w:val="28"/>
        </w:rPr>
      </w:pPr>
      <w:r>
        <w:rPr>
          <w:rFonts w:hint="eastAsia" w:ascii="仿宋" w:hAnsi="仿宋" w:eastAsia="仿宋"/>
          <w:sz w:val="28"/>
          <w:szCs w:val="28"/>
        </w:rPr>
        <w:t>3、租赁方质量保证体系、环境保证体系等方面的认证证书</w:t>
      </w:r>
    </w:p>
    <w:p w14:paraId="12235591">
      <w:pPr>
        <w:snapToGrid w:val="0"/>
        <w:spacing w:line="440" w:lineRule="exact"/>
        <w:rPr>
          <w:rFonts w:hint="eastAsia" w:ascii="仿宋" w:hAnsi="仿宋" w:eastAsia="仿宋"/>
          <w:b/>
          <w:sz w:val="28"/>
          <w:szCs w:val="28"/>
        </w:rPr>
      </w:pPr>
      <w:r>
        <w:rPr>
          <w:rFonts w:hint="eastAsia" w:ascii="仿宋" w:hAnsi="仿宋" w:eastAsia="仿宋"/>
          <w:b/>
          <w:sz w:val="28"/>
          <w:szCs w:val="28"/>
        </w:rPr>
        <w:t>（四）竞争性磋商文件要求租赁方提供的和租赁方认为与本项目有关的并可以提供的其它相关的证明材料（如果有的话请提供）。</w:t>
      </w:r>
    </w:p>
    <w:p w14:paraId="156B9039">
      <w:pPr>
        <w:snapToGrid w:val="0"/>
        <w:spacing w:line="440" w:lineRule="exact"/>
        <w:rPr>
          <w:rFonts w:hint="eastAsia" w:ascii="仿宋" w:hAnsi="仿宋" w:eastAsia="仿宋"/>
          <w:sz w:val="28"/>
          <w:szCs w:val="28"/>
        </w:rPr>
      </w:pPr>
      <w:r>
        <w:rPr>
          <w:rFonts w:hint="eastAsia" w:ascii="仿宋" w:hAnsi="仿宋" w:eastAsia="仿宋"/>
          <w:sz w:val="28"/>
          <w:szCs w:val="28"/>
        </w:rPr>
        <w:t>注：</w:t>
      </w:r>
    </w:p>
    <w:p w14:paraId="4D93444A">
      <w:pPr>
        <w:snapToGrid w:val="0"/>
        <w:spacing w:line="440" w:lineRule="exact"/>
        <w:rPr>
          <w:rFonts w:hint="eastAsia" w:ascii="仿宋" w:hAnsi="仿宋" w:eastAsia="仿宋"/>
          <w:sz w:val="28"/>
          <w:szCs w:val="28"/>
        </w:rPr>
      </w:pPr>
      <w:r>
        <w:rPr>
          <w:rFonts w:hint="eastAsia" w:ascii="仿宋" w:hAnsi="仿宋" w:eastAsia="仿宋"/>
          <w:sz w:val="28"/>
          <w:szCs w:val="28"/>
        </w:rPr>
        <w:t>1.上述带★材料必须在响应文件中提供，否则将作为无效响应文件处理；</w:t>
      </w:r>
    </w:p>
    <w:p w14:paraId="273AE836">
      <w:pPr>
        <w:snapToGrid w:val="0"/>
        <w:spacing w:line="440" w:lineRule="exact"/>
        <w:rPr>
          <w:rFonts w:hint="eastAsia" w:ascii="仿宋" w:hAnsi="仿宋" w:eastAsia="仿宋"/>
          <w:sz w:val="28"/>
          <w:szCs w:val="28"/>
        </w:rPr>
      </w:pPr>
      <w:r>
        <w:rPr>
          <w:rFonts w:hint="eastAsia" w:ascii="仿宋" w:hAnsi="仿宋" w:eastAsia="仿宋"/>
          <w:sz w:val="28"/>
          <w:szCs w:val="28"/>
        </w:rPr>
        <w:t>2.提供复印件的须加盖租赁方公章，且复印件内容应清晰可辨，必要时磋商小组有权要求提供原件或公证件进行核对；</w:t>
      </w:r>
    </w:p>
    <w:p w14:paraId="429C9590">
      <w:pPr>
        <w:snapToGrid w:val="0"/>
        <w:spacing w:line="440" w:lineRule="exact"/>
        <w:rPr>
          <w:rFonts w:hint="eastAsia" w:ascii="仿宋" w:hAnsi="仿宋" w:eastAsia="仿宋"/>
          <w:sz w:val="28"/>
          <w:szCs w:val="28"/>
        </w:rPr>
      </w:pPr>
      <w:r>
        <w:rPr>
          <w:rFonts w:hint="eastAsia" w:ascii="仿宋" w:hAnsi="仿宋" w:eastAsia="仿宋"/>
          <w:sz w:val="28"/>
          <w:szCs w:val="28"/>
        </w:rPr>
        <w:t>3.如果有供应商为自然人的，请自行将 “法定代表人或授权委托人”更改为“自然人”，取消“供应商（盖公章）”，自然人投标时涉及到磋商文件中“法定代表人”要求的部分，其具体要求视同本条规定</w:t>
      </w:r>
    </w:p>
    <w:p w14:paraId="62411936">
      <w:pPr>
        <w:snapToGrid w:val="0"/>
        <w:spacing w:line="440" w:lineRule="exact"/>
        <w:rPr>
          <w:rFonts w:hint="eastAsia"/>
          <w:bCs/>
          <w:sz w:val="24"/>
        </w:rPr>
      </w:pPr>
      <w:r>
        <w:rPr>
          <w:rFonts w:hint="eastAsia" w:ascii="仿宋" w:hAnsi="仿宋" w:eastAsia="仿宋"/>
          <w:sz w:val="28"/>
          <w:szCs w:val="28"/>
        </w:rPr>
        <w:t>4.本章中的所有的附件格式供参考，租赁方可根据自身情况进行补充和修改，但补充和修改不得与本章附件格式内容有实质性的违背。</w:t>
      </w:r>
      <w:r>
        <w:rPr>
          <w:sz w:val="22"/>
          <w:szCs w:val="28"/>
        </w:rPr>
        <w:br w:type="page"/>
      </w:r>
      <w:r>
        <w:rPr>
          <w:rFonts w:hint="eastAsia" w:ascii="仿宋" w:hAnsi="仿宋" w:eastAsia="仿宋"/>
          <w:b/>
          <w:bCs/>
          <w:sz w:val="24"/>
          <w:szCs w:val="21"/>
        </w:rPr>
        <w:t>附件1：</w:t>
      </w:r>
    </w:p>
    <w:p w14:paraId="3F19CFC4">
      <w:pPr>
        <w:pStyle w:val="3"/>
        <w:jc w:val="center"/>
        <w:rPr>
          <w:rFonts w:hint="eastAsia" w:ascii="仿宋" w:hAnsi="仿宋" w:eastAsia="仿宋"/>
          <w:bCs/>
          <w:kern w:val="2"/>
          <w:sz w:val="36"/>
          <w:szCs w:val="22"/>
          <w:u w:val="none"/>
        </w:rPr>
      </w:pPr>
      <w:r>
        <w:rPr>
          <w:rFonts w:hint="eastAsia" w:ascii="仿宋" w:hAnsi="仿宋" w:eastAsia="仿宋"/>
          <w:bCs/>
          <w:kern w:val="2"/>
          <w:sz w:val="36"/>
          <w:szCs w:val="22"/>
          <w:u w:val="none"/>
        </w:rPr>
        <w:t>授权委托书</w:t>
      </w:r>
    </w:p>
    <w:p w14:paraId="217E6248">
      <w:pPr>
        <w:pStyle w:val="47"/>
        <w:spacing w:line="480" w:lineRule="auto"/>
        <w:ind w:firstLine="480"/>
        <w:rPr>
          <w:rFonts w:ascii="仿宋" w:hAnsi="仿宋" w:eastAsia="仿宋"/>
        </w:rPr>
      </w:pPr>
      <w:r>
        <w:rPr>
          <w:rFonts w:hint="eastAsia" w:ascii="仿宋" w:hAnsi="仿宋" w:eastAsia="仿宋"/>
        </w:rPr>
        <w:t>本授权委托书声明：____________（租赁方）授权________________（被授权人的姓名）为我方就本次项目竞争性磋商活动的合法代理人，以本公司名义全权处理一切与该项目竞争性磋商有关的事务，我单位均予以承认。</w:t>
      </w:r>
    </w:p>
    <w:p w14:paraId="1A03E579">
      <w:pPr>
        <w:pStyle w:val="47"/>
        <w:spacing w:line="480" w:lineRule="auto"/>
        <w:ind w:firstLine="480" w:firstLineChars="200"/>
        <w:rPr>
          <w:rFonts w:ascii="仿宋" w:hAnsi="仿宋" w:eastAsia="仿宋"/>
        </w:rPr>
      </w:pPr>
      <w:r>
        <w:rPr>
          <w:rFonts w:hint="eastAsia" w:ascii="仿宋" w:hAnsi="仿宋" w:eastAsia="仿宋"/>
        </w:rPr>
        <w:t>代理人无转委托权。</w:t>
      </w:r>
    </w:p>
    <w:p w14:paraId="56F534CF">
      <w:pPr>
        <w:pStyle w:val="47"/>
        <w:spacing w:line="480" w:lineRule="auto"/>
        <w:ind w:firstLine="480" w:firstLineChars="200"/>
        <w:rPr>
          <w:rFonts w:ascii="仿宋" w:hAnsi="仿宋" w:eastAsia="仿宋"/>
        </w:rPr>
      </w:pPr>
      <w:r>
        <w:rPr>
          <w:rFonts w:hint="eastAsia" w:ascii="仿宋" w:hAnsi="仿宋" w:eastAsia="仿宋"/>
        </w:rPr>
        <w:t>代理人的代理期限为自本授权委托书签署之日起至项目合同履行完毕止。</w:t>
      </w:r>
    </w:p>
    <w:p w14:paraId="463F1047">
      <w:pPr>
        <w:pStyle w:val="47"/>
        <w:spacing w:line="480" w:lineRule="auto"/>
        <w:ind w:firstLine="480" w:firstLineChars="200"/>
        <w:rPr>
          <w:rFonts w:ascii="仿宋" w:hAnsi="仿宋" w:eastAsia="仿宋"/>
        </w:rPr>
      </w:pPr>
      <w:r>
        <w:rPr>
          <w:rFonts w:hint="eastAsia" w:ascii="仿宋" w:hAnsi="仿宋" w:eastAsia="仿宋"/>
        </w:rPr>
        <w:t>代理人在授权委托书有效期内签署的所有文件不因授权委托的撤销而失效，本授权委托书的有效期与代理人的代理期限一致。</w:t>
      </w:r>
    </w:p>
    <w:p w14:paraId="52C5142B">
      <w:pPr>
        <w:pStyle w:val="47"/>
        <w:spacing w:line="480" w:lineRule="auto"/>
        <w:ind w:firstLine="480" w:firstLineChars="200"/>
        <w:rPr>
          <w:rFonts w:ascii="仿宋" w:hAnsi="仿宋" w:eastAsia="仿宋"/>
        </w:rPr>
      </w:pPr>
      <w:r>
        <w:rPr>
          <w:rFonts w:hint="eastAsia" w:ascii="仿宋" w:hAnsi="仿宋" w:eastAsia="仿宋"/>
        </w:rPr>
        <w:t>特此声明。</w:t>
      </w:r>
    </w:p>
    <w:p w14:paraId="006DD8C9">
      <w:pPr>
        <w:pStyle w:val="47"/>
        <w:spacing w:line="480" w:lineRule="auto"/>
        <w:rPr>
          <w:rFonts w:ascii="仿宋" w:hAnsi="仿宋" w:eastAsia="仿宋"/>
        </w:rPr>
      </w:pPr>
    </w:p>
    <w:p w14:paraId="68E8EEA2">
      <w:pPr>
        <w:pStyle w:val="47"/>
        <w:spacing w:line="480" w:lineRule="auto"/>
        <w:rPr>
          <w:rFonts w:hint="eastAsia" w:ascii="仿宋" w:hAnsi="仿宋" w:eastAsia="仿宋"/>
        </w:rPr>
      </w:pPr>
      <w:r>
        <w:rPr>
          <w:rFonts w:hint="eastAsia" w:ascii="仿宋" w:hAnsi="仿宋" w:eastAsia="仿宋"/>
        </w:rPr>
        <w:t xml:space="preserve">   </w:t>
      </w:r>
      <w:r>
        <w:rPr>
          <w:rFonts w:hint="eastAsia" w:ascii="仿宋" w:hAnsi="仿宋" w:eastAsia="仿宋"/>
          <w:bCs/>
        </w:rPr>
        <w:t>租赁方</w:t>
      </w:r>
      <w:r>
        <w:rPr>
          <w:rFonts w:hint="eastAsia" w:ascii="仿宋" w:hAnsi="仿宋" w:eastAsia="仿宋"/>
        </w:rPr>
        <w:t>（盖章）：</w:t>
      </w:r>
    </w:p>
    <w:p w14:paraId="063A83D2">
      <w:pPr>
        <w:pStyle w:val="47"/>
        <w:spacing w:line="480" w:lineRule="auto"/>
        <w:rPr>
          <w:rFonts w:hint="eastAsia" w:ascii="仿宋" w:hAnsi="仿宋" w:eastAsia="仿宋"/>
        </w:rPr>
      </w:pPr>
      <w:r>
        <w:rPr>
          <w:rFonts w:hint="eastAsia" w:ascii="仿宋" w:hAnsi="仿宋" w:eastAsia="仿宋"/>
        </w:rPr>
        <w:t xml:space="preserve">   法定代表人（签字或盖章）：</w:t>
      </w:r>
    </w:p>
    <w:p w14:paraId="0D88B21B">
      <w:pPr>
        <w:pStyle w:val="47"/>
        <w:spacing w:line="480" w:lineRule="auto"/>
        <w:rPr>
          <w:rFonts w:hint="eastAsia" w:ascii="仿宋" w:hAnsi="仿宋" w:eastAsia="仿宋"/>
        </w:rPr>
      </w:pPr>
      <w:r>
        <w:rPr>
          <w:rFonts w:hint="eastAsia" w:ascii="仿宋" w:hAnsi="仿宋" w:eastAsia="仿宋"/>
        </w:rPr>
        <w:t xml:space="preserve">   身份证号码：</w:t>
      </w:r>
    </w:p>
    <w:p w14:paraId="027A7F72">
      <w:pPr>
        <w:pStyle w:val="47"/>
        <w:spacing w:line="480" w:lineRule="auto"/>
        <w:rPr>
          <w:rFonts w:hint="eastAsia" w:ascii="仿宋" w:hAnsi="仿宋" w:eastAsia="仿宋"/>
        </w:rPr>
      </w:pPr>
    </w:p>
    <w:p w14:paraId="7D613410">
      <w:pPr>
        <w:pStyle w:val="47"/>
        <w:spacing w:line="480" w:lineRule="auto"/>
        <w:rPr>
          <w:rFonts w:hint="eastAsia" w:ascii="仿宋" w:hAnsi="仿宋" w:eastAsia="仿宋"/>
        </w:rPr>
      </w:pPr>
      <w:r>
        <w:rPr>
          <w:rFonts w:hint="eastAsia" w:ascii="仿宋" w:hAnsi="仿宋" w:eastAsia="仿宋"/>
        </w:rPr>
        <w:t xml:space="preserve">   代理人：（签字或盖章）</w:t>
      </w:r>
    </w:p>
    <w:p w14:paraId="289ED07C">
      <w:pPr>
        <w:pStyle w:val="47"/>
        <w:spacing w:line="480" w:lineRule="auto"/>
        <w:rPr>
          <w:rFonts w:hint="eastAsia" w:ascii="仿宋" w:hAnsi="仿宋" w:eastAsia="仿宋"/>
        </w:rPr>
      </w:pPr>
      <w:r>
        <w:rPr>
          <w:rFonts w:hint="eastAsia" w:ascii="仿宋" w:hAnsi="仿宋" w:eastAsia="仿宋"/>
        </w:rPr>
        <w:t xml:space="preserve">   通讯地址：                   </w:t>
      </w:r>
    </w:p>
    <w:p w14:paraId="2AB4C84A">
      <w:pPr>
        <w:pStyle w:val="47"/>
        <w:spacing w:line="480" w:lineRule="auto"/>
        <w:rPr>
          <w:rFonts w:hint="eastAsia" w:ascii="仿宋" w:hAnsi="仿宋" w:eastAsia="仿宋"/>
        </w:rPr>
      </w:pPr>
      <w:r>
        <w:rPr>
          <w:rFonts w:hint="eastAsia" w:ascii="仿宋" w:hAnsi="仿宋" w:eastAsia="仿宋"/>
        </w:rPr>
        <w:t xml:space="preserve">   通讯电话：</w:t>
      </w:r>
    </w:p>
    <w:p w14:paraId="66570263">
      <w:pPr>
        <w:pStyle w:val="47"/>
        <w:spacing w:line="480" w:lineRule="auto"/>
        <w:rPr>
          <w:rFonts w:hint="eastAsia" w:ascii="仿宋" w:hAnsi="仿宋" w:eastAsia="仿宋"/>
        </w:rPr>
      </w:pPr>
      <w:r>
        <w:rPr>
          <w:rFonts w:hint="eastAsia" w:ascii="仿宋" w:hAnsi="仿宋" w:eastAsia="仿宋"/>
        </w:rPr>
        <w:t xml:space="preserve">   邮箱：</w:t>
      </w:r>
    </w:p>
    <w:p w14:paraId="5174AF23">
      <w:pPr>
        <w:pStyle w:val="47"/>
        <w:spacing w:line="480" w:lineRule="auto"/>
        <w:rPr>
          <w:rFonts w:hint="eastAsia" w:ascii="仿宋" w:hAnsi="仿宋" w:eastAsia="仿宋"/>
        </w:rPr>
      </w:pPr>
      <w:r>
        <w:rPr>
          <w:rFonts w:hint="eastAsia" w:ascii="仿宋" w:hAnsi="仿宋" w:eastAsia="仿宋"/>
        </w:rPr>
        <w:t xml:space="preserve">   身份证号码：</w:t>
      </w:r>
    </w:p>
    <w:p w14:paraId="3901FEB0">
      <w:pPr>
        <w:pStyle w:val="47"/>
        <w:spacing w:line="480" w:lineRule="auto"/>
        <w:rPr>
          <w:rFonts w:hint="eastAsia" w:ascii="仿宋" w:hAnsi="仿宋" w:eastAsia="仿宋"/>
        </w:rPr>
      </w:pPr>
      <w:r>
        <w:rPr>
          <w:rFonts w:hint="eastAsia" w:ascii="仿宋" w:hAnsi="仿宋" w:eastAsia="仿宋"/>
        </w:rPr>
        <w:t xml:space="preserve">                                                              年    月     日</w:t>
      </w:r>
    </w:p>
    <w:p w14:paraId="77E52321">
      <w:pPr>
        <w:pStyle w:val="5"/>
        <w:ind w:firstLine="480"/>
        <w:rPr>
          <w:rFonts w:hint="eastAsia" w:ascii="仿宋" w:hAnsi="仿宋" w:eastAsia="仿宋"/>
        </w:rPr>
      </w:pPr>
    </w:p>
    <w:p w14:paraId="430E3937">
      <w:pPr>
        <w:pStyle w:val="5"/>
        <w:ind w:firstLine="480"/>
        <w:rPr>
          <w:rFonts w:hint="eastAsia" w:ascii="仿宋" w:hAnsi="仿宋" w:eastAsia="仿宋"/>
        </w:rPr>
      </w:pPr>
    </w:p>
    <w:p w14:paraId="25A5C750">
      <w:pPr>
        <w:pStyle w:val="5"/>
        <w:ind w:firstLine="480"/>
        <w:rPr>
          <w:rFonts w:hint="eastAsia" w:ascii="仿宋" w:hAnsi="仿宋" w:eastAsia="仿宋"/>
        </w:rPr>
      </w:pPr>
    </w:p>
    <w:p w14:paraId="01AD26C7">
      <w:pPr>
        <w:pStyle w:val="3"/>
        <w:rPr>
          <w:rFonts w:hint="eastAsia" w:ascii="仿宋" w:hAnsi="仿宋" w:eastAsia="仿宋"/>
          <w:bCs/>
          <w:kern w:val="2"/>
          <w:szCs w:val="21"/>
          <w:u w:val="none"/>
        </w:rPr>
      </w:pPr>
      <w:r>
        <w:rPr>
          <w:rFonts w:hint="eastAsia" w:ascii="仿宋" w:hAnsi="仿宋" w:eastAsia="仿宋"/>
          <w:bCs/>
          <w:kern w:val="2"/>
          <w:szCs w:val="21"/>
          <w:u w:val="none"/>
        </w:rPr>
        <w:t>附件2：</w:t>
      </w:r>
    </w:p>
    <w:p w14:paraId="2034AFA5">
      <w:pPr>
        <w:pStyle w:val="3"/>
        <w:rPr>
          <w:rFonts w:hint="eastAsia" w:ascii="仿宋" w:hAnsi="仿宋" w:eastAsia="仿宋"/>
          <w:bCs/>
          <w:kern w:val="2"/>
          <w:szCs w:val="21"/>
        </w:rPr>
      </w:pPr>
    </w:p>
    <w:p w14:paraId="0530444D">
      <w:pPr>
        <w:spacing w:line="460" w:lineRule="exact"/>
        <w:rPr>
          <w:rFonts w:hint="eastAsia" w:ascii="仿宋" w:hAnsi="仿宋" w:eastAsia="仿宋"/>
          <w:b/>
          <w:bCs/>
          <w:sz w:val="36"/>
          <w:szCs w:val="22"/>
        </w:rPr>
      </w:pPr>
      <w:r>
        <w:rPr>
          <w:rFonts w:hint="eastAsia" w:ascii="仿宋" w:hAnsi="仿宋" w:eastAsia="仿宋"/>
          <w:b/>
          <w:bCs/>
          <w:sz w:val="24"/>
        </w:rPr>
        <w:t xml:space="preserve">                       </w:t>
      </w:r>
      <w:r>
        <w:rPr>
          <w:rFonts w:hint="eastAsia" w:ascii="仿宋" w:hAnsi="仿宋" w:eastAsia="仿宋"/>
          <w:b/>
          <w:bCs/>
          <w:sz w:val="44"/>
          <w:szCs w:val="44"/>
        </w:rPr>
        <w:t xml:space="preserve">   </w:t>
      </w:r>
      <w:r>
        <w:rPr>
          <w:rFonts w:hint="eastAsia" w:ascii="仿宋" w:hAnsi="仿宋" w:eastAsia="仿宋"/>
          <w:b/>
          <w:bCs/>
          <w:sz w:val="36"/>
          <w:szCs w:val="22"/>
        </w:rPr>
        <w:t>声 明 函</w:t>
      </w:r>
    </w:p>
    <w:p w14:paraId="736BA7B9">
      <w:pPr>
        <w:spacing w:line="460" w:lineRule="exact"/>
        <w:rPr>
          <w:rFonts w:ascii="仿宋" w:hAnsi="仿宋" w:eastAsia="仿宋"/>
          <w:b/>
          <w:bCs/>
          <w:sz w:val="24"/>
        </w:rPr>
      </w:pPr>
    </w:p>
    <w:p w14:paraId="2FFDBBB6">
      <w:pPr>
        <w:spacing w:line="460" w:lineRule="exact"/>
        <w:rPr>
          <w:rFonts w:ascii="仿宋" w:hAnsi="仿宋" w:eastAsia="仿宋"/>
          <w:bCs/>
          <w:sz w:val="24"/>
        </w:rPr>
      </w:pPr>
      <w:r>
        <w:rPr>
          <w:rFonts w:hint="eastAsia" w:ascii="仿宋" w:hAnsi="仿宋" w:eastAsia="仿宋"/>
          <w:b/>
          <w:bCs/>
          <w:sz w:val="24"/>
        </w:rPr>
        <w:t xml:space="preserve">   </w:t>
      </w:r>
      <w:r>
        <w:rPr>
          <w:rFonts w:hint="eastAsia" w:ascii="仿宋" w:hAnsi="仿宋" w:eastAsia="仿宋"/>
          <w:bCs/>
          <w:sz w:val="24"/>
        </w:rPr>
        <w:t xml:space="preserve"> 本人在此郑重声明：</w:t>
      </w:r>
    </w:p>
    <w:p w14:paraId="31AEC518">
      <w:pPr>
        <w:spacing w:line="460" w:lineRule="exact"/>
        <w:ind w:firstLine="480" w:firstLineChars="200"/>
        <w:rPr>
          <w:rFonts w:ascii="仿宋" w:hAnsi="仿宋" w:eastAsia="仿宋" w:cs="仿宋"/>
          <w:bCs/>
          <w:sz w:val="24"/>
        </w:rPr>
      </w:pPr>
      <w:r>
        <w:rPr>
          <w:rFonts w:hint="eastAsia" w:ascii="仿宋" w:hAnsi="仿宋" w:eastAsia="仿宋" w:cs="仿宋"/>
          <w:bCs/>
          <w:sz w:val="24"/>
        </w:rPr>
        <w:t>1.本人有良好的商业信誉和健全的财务会议制度的；</w:t>
      </w:r>
    </w:p>
    <w:p w14:paraId="0DFF0794">
      <w:pPr>
        <w:spacing w:line="460" w:lineRule="exact"/>
        <w:ind w:firstLine="480" w:firstLineChars="200"/>
        <w:rPr>
          <w:rFonts w:ascii="仿宋" w:hAnsi="仿宋" w:eastAsia="仿宋" w:cs="仿宋"/>
          <w:bCs/>
          <w:sz w:val="24"/>
        </w:rPr>
      </w:pPr>
      <w:r>
        <w:rPr>
          <w:rFonts w:hint="eastAsia" w:ascii="仿宋" w:hAnsi="仿宋" w:eastAsia="仿宋" w:cs="仿宋"/>
          <w:bCs/>
          <w:sz w:val="24"/>
        </w:rPr>
        <w:t>2.本人具有履行合同所必需的设备和专业技术能力的；</w:t>
      </w:r>
    </w:p>
    <w:p w14:paraId="6D5DB919">
      <w:pPr>
        <w:spacing w:line="460" w:lineRule="exact"/>
        <w:ind w:firstLine="480" w:firstLineChars="200"/>
        <w:rPr>
          <w:rFonts w:ascii="仿宋" w:hAnsi="仿宋" w:eastAsia="仿宋"/>
          <w:bCs/>
          <w:sz w:val="24"/>
        </w:rPr>
      </w:pPr>
      <w:r>
        <w:rPr>
          <w:rFonts w:hint="eastAsia" w:ascii="仿宋" w:hAnsi="仿宋" w:eastAsia="仿宋"/>
          <w:bCs/>
          <w:sz w:val="24"/>
        </w:rPr>
        <w:t>3.本人是依法缴纳税收和社会保障资金的；</w:t>
      </w:r>
    </w:p>
    <w:p w14:paraId="279F0F0C">
      <w:pPr>
        <w:spacing w:line="460" w:lineRule="exact"/>
        <w:ind w:firstLine="480" w:firstLineChars="200"/>
        <w:rPr>
          <w:rFonts w:ascii="仿宋" w:hAnsi="仿宋" w:eastAsia="仿宋"/>
          <w:bCs/>
          <w:sz w:val="24"/>
        </w:rPr>
      </w:pPr>
      <w:r>
        <w:rPr>
          <w:rFonts w:hint="eastAsia" w:ascii="宋体" w:hAnsi="宋体"/>
          <w:sz w:val="24"/>
        </w:rPr>
        <w:t>4.本人资产运营良好，不存在因借贷、担保等可能影响磋商供应商履行本采购项目的情况，具有良好的经营业绩，有提供优质服务的能力</w:t>
      </w:r>
    </w:p>
    <w:p w14:paraId="79B72E92">
      <w:pPr>
        <w:spacing w:line="460" w:lineRule="exact"/>
        <w:ind w:firstLine="480" w:firstLineChars="200"/>
        <w:rPr>
          <w:rFonts w:ascii="仿宋" w:hAnsi="仿宋" w:eastAsia="仿宋"/>
          <w:bCs/>
          <w:sz w:val="24"/>
        </w:rPr>
      </w:pPr>
      <w:r>
        <w:rPr>
          <w:rFonts w:hint="eastAsia" w:ascii="仿宋" w:hAnsi="仿宋" w:eastAsia="仿宋"/>
          <w:bCs/>
          <w:sz w:val="24"/>
        </w:rPr>
        <w:t>5.本人参加招标活动前二年内，在经营活动中无重大违法记录，无不良行为记录，无其他法律、行政法规规定的禁止参与招投标活动的行为；</w:t>
      </w:r>
    </w:p>
    <w:p w14:paraId="63982363">
      <w:pPr>
        <w:spacing w:line="460" w:lineRule="exact"/>
        <w:ind w:firstLine="480" w:firstLineChars="200"/>
        <w:rPr>
          <w:rFonts w:ascii="仿宋" w:hAnsi="仿宋" w:eastAsia="仿宋"/>
          <w:bCs/>
          <w:sz w:val="24"/>
        </w:rPr>
      </w:pPr>
      <w:r>
        <w:rPr>
          <w:rFonts w:hint="eastAsia" w:ascii="仿宋" w:hAnsi="仿宋" w:eastAsia="仿宋"/>
          <w:bCs/>
          <w:sz w:val="24"/>
        </w:rPr>
        <w:t>6.本人提交的响应文件中所有关于租赁方资格的文件和陈述均是真实的、准确的。</w:t>
      </w:r>
    </w:p>
    <w:p w14:paraId="6698168E">
      <w:pPr>
        <w:spacing w:line="460" w:lineRule="exact"/>
        <w:ind w:firstLine="480" w:firstLineChars="200"/>
        <w:rPr>
          <w:rFonts w:ascii="仿宋" w:hAnsi="仿宋" w:eastAsia="仿宋"/>
          <w:bCs/>
          <w:sz w:val="24"/>
        </w:rPr>
      </w:pPr>
      <w:r>
        <w:rPr>
          <w:rFonts w:hint="eastAsia" w:ascii="仿宋" w:hAnsi="仿宋" w:eastAsia="仿宋"/>
          <w:bCs/>
          <w:sz w:val="24"/>
        </w:rPr>
        <w:t>若与真实情况不符，本人愿意承担由此而产生的一切后果。</w:t>
      </w:r>
    </w:p>
    <w:p w14:paraId="7B824F90">
      <w:pPr>
        <w:spacing w:line="460" w:lineRule="exact"/>
        <w:rPr>
          <w:rFonts w:ascii="仿宋" w:hAnsi="仿宋" w:eastAsia="仿宋"/>
          <w:bCs/>
          <w:sz w:val="24"/>
        </w:rPr>
      </w:pPr>
    </w:p>
    <w:p w14:paraId="36736384">
      <w:pPr>
        <w:spacing w:line="460" w:lineRule="exact"/>
        <w:rPr>
          <w:rFonts w:ascii="仿宋" w:hAnsi="仿宋" w:eastAsia="仿宋"/>
          <w:bCs/>
          <w:sz w:val="24"/>
        </w:rPr>
      </w:pPr>
    </w:p>
    <w:p w14:paraId="2782D782">
      <w:pPr>
        <w:spacing w:line="460" w:lineRule="exact"/>
        <w:rPr>
          <w:rFonts w:ascii="仿宋" w:hAnsi="仿宋" w:eastAsia="仿宋"/>
          <w:bCs/>
          <w:sz w:val="24"/>
        </w:rPr>
      </w:pPr>
      <w:r>
        <w:rPr>
          <w:rFonts w:hint="eastAsia" w:ascii="仿宋" w:hAnsi="仿宋" w:eastAsia="仿宋"/>
          <w:bCs/>
          <w:sz w:val="24"/>
        </w:rPr>
        <w:tab/>
      </w:r>
      <w:r>
        <w:rPr>
          <w:rFonts w:hint="eastAsia" w:ascii="仿宋" w:hAnsi="仿宋" w:eastAsia="仿宋"/>
          <w:bCs/>
          <w:sz w:val="24"/>
        </w:rPr>
        <w:tab/>
      </w:r>
      <w:r>
        <w:rPr>
          <w:rFonts w:hint="eastAsia" w:ascii="仿宋" w:hAnsi="仿宋" w:eastAsia="仿宋"/>
          <w:bCs/>
          <w:sz w:val="24"/>
        </w:rPr>
        <w:tab/>
      </w:r>
      <w:r>
        <w:rPr>
          <w:rFonts w:hint="eastAsia" w:ascii="仿宋" w:hAnsi="仿宋" w:eastAsia="仿宋"/>
          <w:bCs/>
          <w:sz w:val="24"/>
        </w:rPr>
        <w:tab/>
      </w:r>
      <w:r>
        <w:rPr>
          <w:rFonts w:hint="eastAsia" w:ascii="仿宋" w:hAnsi="仿宋" w:eastAsia="仿宋"/>
          <w:bCs/>
          <w:sz w:val="24"/>
        </w:rPr>
        <w:t xml:space="preserve">        自然人签字：</w:t>
      </w:r>
    </w:p>
    <w:p w14:paraId="366D8CC9">
      <w:pPr>
        <w:spacing w:line="460" w:lineRule="exact"/>
        <w:rPr>
          <w:rFonts w:ascii="仿宋" w:hAnsi="仿宋" w:eastAsia="仿宋"/>
          <w:bCs/>
          <w:sz w:val="24"/>
        </w:rPr>
      </w:pPr>
      <w:r>
        <w:rPr>
          <w:rFonts w:hint="eastAsia" w:ascii="仿宋" w:hAnsi="仿宋" w:eastAsia="仿宋"/>
          <w:bCs/>
          <w:sz w:val="24"/>
        </w:rPr>
        <w:t xml:space="preserve">                              </w:t>
      </w:r>
    </w:p>
    <w:p w14:paraId="40F50D56">
      <w:pPr>
        <w:spacing w:line="460" w:lineRule="exact"/>
        <w:jc w:val="right"/>
        <w:rPr>
          <w:rFonts w:ascii="仿宋" w:hAnsi="仿宋" w:eastAsia="仿宋"/>
          <w:bCs/>
          <w:sz w:val="24"/>
        </w:rPr>
      </w:pPr>
      <w:r>
        <w:rPr>
          <w:rFonts w:hint="eastAsia" w:ascii="仿宋" w:hAnsi="仿宋" w:eastAsia="仿宋"/>
          <w:bCs/>
          <w:sz w:val="24"/>
        </w:rPr>
        <w:t>年</w:t>
      </w:r>
      <w:r>
        <w:rPr>
          <w:rFonts w:hint="eastAsia" w:ascii="仿宋" w:hAnsi="仿宋" w:eastAsia="仿宋"/>
          <w:bCs/>
          <w:sz w:val="24"/>
        </w:rPr>
        <w:tab/>
      </w:r>
      <w:r>
        <w:rPr>
          <w:rFonts w:hint="eastAsia" w:ascii="仿宋" w:hAnsi="仿宋" w:eastAsia="仿宋"/>
          <w:bCs/>
          <w:sz w:val="24"/>
        </w:rPr>
        <w:t xml:space="preserve"> 月 </w:t>
      </w:r>
      <w:r>
        <w:rPr>
          <w:rFonts w:hint="eastAsia" w:ascii="仿宋" w:hAnsi="仿宋" w:eastAsia="仿宋"/>
          <w:bCs/>
          <w:sz w:val="24"/>
        </w:rPr>
        <w:tab/>
      </w:r>
      <w:r>
        <w:rPr>
          <w:rFonts w:hint="eastAsia" w:ascii="仿宋" w:hAnsi="仿宋" w:eastAsia="仿宋"/>
          <w:bCs/>
          <w:sz w:val="24"/>
        </w:rPr>
        <w:t>日</w:t>
      </w:r>
    </w:p>
    <w:p w14:paraId="193F6CAE">
      <w:pPr>
        <w:spacing w:line="460" w:lineRule="exact"/>
        <w:rPr>
          <w:rFonts w:ascii="仿宋" w:hAnsi="仿宋" w:eastAsia="仿宋"/>
          <w:bCs/>
          <w:sz w:val="24"/>
        </w:rPr>
      </w:pPr>
    </w:p>
    <w:p w14:paraId="4D9DFBB0">
      <w:pPr>
        <w:spacing w:line="460" w:lineRule="exact"/>
        <w:rPr>
          <w:rFonts w:hint="eastAsia" w:ascii="仿宋" w:hAnsi="仿宋" w:eastAsia="仿宋"/>
          <w:bCs/>
          <w:sz w:val="24"/>
        </w:rPr>
      </w:pPr>
    </w:p>
    <w:p w14:paraId="12CA67C5">
      <w:pPr>
        <w:spacing w:line="460" w:lineRule="exact"/>
        <w:rPr>
          <w:rFonts w:hint="eastAsia" w:ascii="仿宋" w:hAnsi="仿宋" w:eastAsia="仿宋"/>
          <w:bCs/>
          <w:sz w:val="24"/>
        </w:rPr>
      </w:pPr>
      <w:r>
        <w:rPr>
          <w:rFonts w:hint="eastAsia" w:ascii="仿宋" w:hAnsi="仿宋" w:eastAsia="仿宋"/>
          <w:bCs/>
          <w:sz w:val="24"/>
        </w:rPr>
        <w:t xml:space="preserve">                                     </w:t>
      </w:r>
    </w:p>
    <w:p w14:paraId="7870A561">
      <w:pPr>
        <w:spacing w:line="460" w:lineRule="exact"/>
        <w:rPr>
          <w:rFonts w:hint="eastAsia" w:ascii="仿宋" w:hAnsi="仿宋" w:eastAsia="仿宋"/>
          <w:bCs/>
          <w:sz w:val="24"/>
        </w:rPr>
      </w:pPr>
    </w:p>
    <w:p w14:paraId="3EC39B7C">
      <w:pPr>
        <w:pStyle w:val="5"/>
        <w:ind w:firstLine="480"/>
        <w:rPr>
          <w:rFonts w:hint="eastAsia" w:ascii="仿宋" w:hAnsi="仿宋" w:eastAsia="仿宋"/>
        </w:rPr>
      </w:pPr>
      <w:r>
        <w:rPr>
          <w:rFonts w:hint="eastAsia" w:ascii="仿宋" w:hAnsi="仿宋" w:eastAsia="仿宋"/>
        </w:rPr>
        <w:t>注：如果有供应商为自然人的，请自行将 “法定代表人或授权委托人”更改为“自然人”，取消“供应商（盖公章）”，自然人投标时涉及到磋商文件中“法定代表人”要求的部分，其具体要求视同本条规定</w:t>
      </w:r>
    </w:p>
    <w:p w14:paraId="718A68A5">
      <w:pPr>
        <w:spacing w:line="460" w:lineRule="exact"/>
        <w:rPr>
          <w:rFonts w:hint="eastAsia" w:ascii="仿宋" w:hAnsi="仿宋" w:eastAsia="仿宋"/>
          <w:bCs/>
          <w:sz w:val="24"/>
        </w:rPr>
      </w:pPr>
    </w:p>
    <w:p w14:paraId="1953D584">
      <w:pPr>
        <w:spacing w:line="460" w:lineRule="exact"/>
        <w:rPr>
          <w:rFonts w:hint="eastAsia" w:ascii="仿宋" w:hAnsi="仿宋" w:eastAsia="仿宋"/>
          <w:bCs/>
          <w:sz w:val="24"/>
        </w:rPr>
      </w:pPr>
    </w:p>
    <w:p w14:paraId="1675F8BD">
      <w:pPr>
        <w:spacing w:line="460" w:lineRule="exact"/>
        <w:rPr>
          <w:rFonts w:hint="eastAsia" w:ascii="仿宋" w:hAnsi="仿宋" w:eastAsia="仿宋"/>
          <w:bCs/>
          <w:sz w:val="24"/>
        </w:rPr>
      </w:pPr>
    </w:p>
    <w:p w14:paraId="7B5534CF">
      <w:pPr>
        <w:spacing w:line="460" w:lineRule="exact"/>
        <w:rPr>
          <w:rFonts w:hint="eastAsia" w:ascii="仿宋" w:hAnsi="仿宋" w:eastAsia="仿宋"/>
          <w:bCs/>
          <w:sz w:val="24"/>
        </w:rPr>
      </w:pPr>
    </w:p>
    <w:p w14:paraId="4BABEA15">
      <w:pPr>
        <w:spacing w:line="460" w:lineRule="exact"/>
        <w:rPr>
          <w:rFonts w:hint="eastAsia" w:ascii="仿宋" w:hAnsi="仿宋" w:eastAsia="仿宋"/>
          <w:bCs/>
          <w:sz w:val="24"/>
        </w:rPr>
      </w:pPr>
    </w:p>
    <w:p w14:paraId="1A049CBB">
      <w:pPr>
        <w:pStyle w:val="3"/>
        <w:jc w:val="both"/>
        <w:rPr>
          <w:rFonts w:hint="eastAsia" w:ascii="仿宋" w:hAnsi="仿宋" w:eastAsia="仿宋"/>
          <w:sz w:val="36"/>
          <w:szCs w:val="36"/>
        </w:rPr>
      </w:pPr>
      <w:r>
        <w:rPr>
          <w:rFonts w:hint="eastAsia" w:ascii="仿宋" w:hAnsi="仿宋" w:eastAsia="仿宋"/>
          <w:kern w:val="2"/>
          <w:szCs w:val="21"/>
          <w:u w:val="none"/>
        </w:rPr>
        <w:t>附件3：</w:t>
      </w:r>
    </w:p>
    <w:p w14:paraId="1BA2E181">
      <w:pPr>
        <w:pStyle w:val="3"/>
        <w:jc w:val="center"/>
        <w:rPr>
          <w:rFonts w:ascii="仿宋" w:hAnsi="仿宋" w:eastAsia="仿宋"/>
          <w:bCs/>
          <w:kern w:val="2"/>
          <w:sz w:val="36"/>
          <w:szCs w:val="22"/>
          <w:u w:val="none"/>
        </w:rPr>
      </w:pPr>
      <w:r>
        <w:rPr>
          <w:rFonts w:hint="eastAsia" w:ascii="仿宋" w:hAnsi="仿宋" w:eastAsia="仿宋"/>
          <w:bCs/>
          <w:kern w:val="2"/>
          <w:sz w:val="36"/>
          <w:szCs w:val="22"/>
          <w:u w:val="none"/>
        </w:rPr>
        <w:t>响 应 函</w:t>
      </w:r>
    </w:p>
    <w:p w14:paraId="05867854">
      <w:pPr>
        <w:pStyle w:val="49"/>
        <w:spacing w:before="0" w:after="0" w:line="420" w:lineRule="exact"/>
        <w:ind w:firstLineChars="200"/>
        <w:rPr>
          <w:rFonts w:hint="eastAsia" w:ascii="仿宋" w:hAnsi="仿宋" w:eastAsia="仿宋" w:cs="仿宋"/>
          <w:kern w:val="2"/>
          <w:szCs w:val="21"/>
        </w:rPr>
      </w:pPr>
      <w:r>
        <w:rPr>
          <w:rFonts w:hint="eastAsia" w:ascii="仿宋" w:hAnsi="仿宋" w:eastAsia="仿宋" w:cs="仿宋"/>
          <w:kern w:val="2"/>
          <w:szCs w:val="21"/>
        </w:rPr>
        <w:t>致：</w:t>
      </w:r>
      <w:r>
        <w:rPr>
          <w:rFonts w:hint="eastAsia" w:ascii="仿宋" w:hAnsi="仿宋" w:eastAsia="仿宋" w:cs="仿宋"/>
          <w:color w:val="000000"/>
          <w:kern w:val="2"/>
          <w:szCs w:val="21"/>
        </w:rPr>
        <w:t>常州翔宇有限公司</w:t>
      </w:r>
    </w:p>
    <w:p w14:paraId="7B5413FC">
      <w:pPr>
        <w:pStyle w:val="49"/>
        <w:spacing w:before="0" w:after="0" w:line="420" w:lineRule="exact"/>
        <w:ind w:firstLineChars="200"/>
        <w:rPr>
          <w:rFonts w:hint="eastAsia" w:ascii="仿宋" w:hAnsi="仿宋" w:eastAsia="仿宋" w:cs="仿宋"/>
          <w:kern w:val="2"/>
          <w:szCs w:val="21"/>
        </w:rPr>
      </w:pPr>
      <w:r>
        <w:rPr>
          <w:rFonts w:hint="eastAsia" w:ascii="仿宋" w:hAnsi="仿宋" w:eastAsia="仿宋" w:cs="仿宋"/>
          <w:kern w:val="2"/>
          <w:szCs w:val="21"/>
        </w:rPr>
        <w:t>我公司收到贵单位的竞争性磋商文件，经仔细阅读和研究，我公司决定参加本次的竞争性磋商活动。据此函，我公司兹宣布同意如下：</w:t>
      </w:r>
    </w:p>
    <w:p w14:paraId="581A4DC6">
      <w:pPr>
        <w:pStyle w:val="49"/>
        <w:spacing w:before="0" w:after="0" w:line="420" w:lineRule="exact"/>
        <w:ind w:firstLineChars="200"/>
        <w:rPr>
          <w:rFonts w:hint="eastAsia" w:ascii="仿宋" w:hAnsi="仿宋" w:eastAsia="仿宋" w:cs="仿宋"/>
          <w:kern w:val="2"/>
          <w:szCs w:val="21"/>
        </w:rPr>
      </w:pPr>
      <w:r>
        <w:rPr>
          <w:rFonts w:hint="eastAsia" w:ascii="仿宋" w:hAnsi="仿宋" w:eastAsia="仿宋" w:cs="仿宋"/>
          <w:kern w:val="2"/>
          <w:szCs w:val="21"/>
        </w:rPr>
        <w:t>1、如果我们的响应文件被接受，我们将严格履行竞争性磋商文件中规定的每一项要求，按期、按质、按量履行合同的义务。</w:t>
      </w:r>
    </w:p>
    <w:p w14:paraId="0B97FB0D">
      <w:pPr>
        <w:pStyle w:val="49"/>
        <w:spacing w:before="0" w:after="0" w:line="420" w:lineRule="exact"/>
        <w:ind w:firstLineChars="200"/>
        <w:rPr>
          <w:rFonts w:hint="eastAsia" w:ascii="仿宋" w:hAnsi="仿宋" w:eastAsia="仿宋" w:cs="仿宋"/>
          <w:kern w:val="2"/>
          <w:szCs w:val="21"/>
        </w:rPr>
      </w:pPr>
      <w:r>
        <w:rPr>
          <w:rFonts w:hint="eastAsia" w:ascii="仿宋" w:hAnsi="仿宋" w:eastAsia="仿宋" w:cs="仿宋"/>
          <w:kern w:val="2"/>
          <w:szCs w:val="21"/>
        </w:rPr>
        <w:t>2、我们已详细审查全部竞争性磋商文件，包括补充文件(如果有的话)，我们同意放弃提出含糊不清或误解问题的权利。</w:t>
      </w:r>
    </w:p>
    <w:p w14:paraId="0221CEEF">
      <w:pPr>
        <w:pStyle w:val="49"/>
        <w:spacing w:before="0" w:after="0" w:line="420" w:lineRule="exact"/>
        <w:ind w:firstLineChars="200"/>
        <w:rPr>
          <w:rFonts w:hint="eastAsia" w:ascii="仿宋" w:hAnsi="仿宋" w:eastAsia="仿宋" w:cs="仿宋"/>
          <w:kern w:val="2"/>
          <w:szCs w:val="21"/>
        </w:rPr>
      </w:pPr>
      <w:r>
        <w:rPr>
          <w:rFonts w:hint="eastAsia" w:ascii="仿宋" w:hAnsi="仿宋" w:eastAsia="仿宋" w:cs="仿宋"/>
          <w:kern w:val="2"/>
          <w:szCs w:val="21"/>
        </w:rPr>
        <w:t>3、我们同意从规定的开标日期起遵循本响应文件，并在规定的投标有效期期满之前均具有约束力。</w:t>
      </w:r>
    </w:p>
    <w:p w14:paraId="54520272">
      <w:pPr>
        <w:pStyle w:val="49"/>
        <w:spacing w:before="0" w:after="0" w:line="420" w:lineRule="exact"/>
        <w:ind w:firstLineChars="200"/>
        <w:rPr>
          <w:rFonts w:hint="eastAsia" w:ascii="仿宋" w:hAnsi="仿宋" w:eastAsia="仿宋" w:cs="仿宋"/>
          <w:kern w:val="2"/>
          <w:szCs w:val="21"/>
        </w:rPr>
      </w:pPr>
      <w:r>
        <w:rPr>
          <w:rFonts w:hint="eastAsia" w:ascii="仿宋" w:hAnsi="仿宋" w:eastAsia="仿宋" w:cs="仿宋"/>
          <w:kern w:val="2"/>
          <w:szCs w:val="21"/>
        </w:rPr>
        <w:t>4、我们愿意提供采购人在竞争性磋商文件中要求的所有资料及贵方可能另外要求的与投标有关的任何证据或资料，并保证我方已提供和将要提供的文件是真实的、准确的。</w:t>
      </w:r>
    </w:p>
    <w:p w14:paraId="3C6482D0">
      <w:pPr>
        <w:pStyle w:val="49"/>
        <w:spacing w:before="0" w:after="0" w:line="420" w:lineRule="exact"/>
        <w:ind w:firstLineChars="200"/>
        <w:rPr>
          <w:rFonts w:hint="eastAsia" w:ascii="仿宋" w:hAnsi="仿宋" w:eastAsia="仿宋" w:cs="仿宋"/>
          <w:kern w:val="2"/>
          <w:szCs w:val="21"/>
        </w:rPr>
      </w:pPr>
      <w:r>
        <w:rPr>
          <w:rFonts w:hint="eastAsia" w:ascii="仿宋" w:hAnsi="仿宋" w:eastAsia="仿宋" w:cs="仿宋"/>
          <w:kern w:val="2"/>
          <w:szCs w:val="21"/>
        </w:rPr>
        <w:t>5、我们愿意遵守竞争性磋商文件中所列的服务费收费标准。</w:t>
      </w:r>
    </w:p>
    <w:p w14:paraId="176DE40E">
      <w:pPr>
        <w:pStyle w:val="49"/>
        <w:spacing w:before="0" w:after="0" w:line="420" w:lineRule="exact"/>
        <w:ind w:firstLineChars="200"/>
        <w:rPr>
          <w:rFonts w:hint="eastAsia" w:ascii="仿宋" w:hAnsi="仿宋" w:eastAsia="仿宋" w:cs="仿宋"/>
          <w:kern w:val="2"/>
          <w:szCs w:val="21"/>
        </w:rPr>
      </w:pPr>
      <w:r>
        <w:rPr>
          <w:rFonts w:hint="eastAsia" w:ascii="仿宋" w:hAnsi="仿宋" w:eastAsia="仿宋" w:cs="仿宋"/>
          <w:kern w:val="2"/>
          <w:szCs w:val="21"/>
        </w:rPr>
        <w:t>6、如果我们中标，我们愿意按竞争性磋商文件的规定支付中标服务费，并按合同约定缴纳房租金、房屋保证金和履约保证金。</w:t>
      </w:r>
    </w:p>
    <w:p w14:paraId="21829EDA">
      <w:pPr>
        <w:pStyle w:val="49"/>
        <w:spacing w:before="0" w:after="0" w:line="420" w:lineRule="exact"/>
        <w:ind w:firstLineChars="200"/>
        <w:rPr>
          <w:rFonts w:hint="eastAsia" w:ascii="仿宋" w:hAnsi="仿宋" w:eastAsia="仿宋" w:cs="仿宋"/>
          <w:kern w:val="2"/>
          <w:szCs w:val="21"/>
        </w:rPr>
      </w:pPr>
      <w:r>
        <w:rPr>
          <w:rFonts w:hint="eastAsia" w:ascii="仿宋" w:hAnsi="仿宋" w:eastAsia="仿宋" w:cs="仿宋"/>
          <w:kern w:val="2"/>
          <w:szCs w:val="21"/>
        </w:rPr>
        <w:t>7、如果我方中标,我方将根据竞争性磋商文件的规定，严格履行合同的责任和义务,接受采购人的考核。</w:t>
      </w:r>
    </w:p>
    <w:p w14:paraId="54F40659">
      <w:pPr>
        <w:pStyle w:val="49"/>
        <w:spacing w:before="0" w:after="0" w:line="420" w:lineRule="exact"/>
        <w:ind w:firstLineChars="200"/>
        <w:rPr>
          <w:rFonts w:hint="eastAsia" w:ascii="仿宋" w:hAnsi="仿宋" w:eastAsia="仿宋" w:cs="仿宋"/>
          <w:kern w:val="2"/>
          <w:szCs w:val="21"/>
        </w:rPr>
      </w:pPr>
      <w:r>
        <w:rPr>
          <w:rFonts w:hint="eastAsia" w:ascii="仿宋" w:hAnsi="仿宋" w:eastAsia="仿宋" w:cs="仿宋"/>
          <w:kern w:val="2"/>
          <w:szCs w:val="21"/>
        </w:rPr>
        <w:t>8.与本投标有关的正式通讯地址为：</w:t>
      </w:r>
    </w:p>
    <w:p w14:paraId="57373847">
      <w:pPr>
        <w:pStyle w:val="49"/>
        <w:spacing w:before="0" w:after="0" w:line="420" w:lineRule="exact"/>
        <w:ind w:firstLineChars="200"/>
        <w:rPr>
          <w:rFonts w:hint="eastAsia" w:ascii="仿宋" w:hAnsi="仿宋" w:eastAsia="仿宋" w:cs="仿宋"/>
          <w:kern w:val="2"/>
          <w:szCs w:val="21"/>
        </w:rPr>
      </w:pPr>
      <w:r>
        <w:rPr>
          <w:rFonts w:hint="eastAsia" w:ascii="仿宋" w:hAnsi="仿宋" w:eastAsia="仿宋" w:cs="仿宋"/>
          <w:kern w:val="2"/>
          <w:szCs w:val="21"/>
        </w:rPr>
        <w:t>地    址：                             邮    编：</w:t>
      </w:r>
    </w:p>
    <w:p w14:paraId="1837AAE2">
      <w:pPr>
        <w:pStyle w:val="49"/>
        <w:spacing w:before="0" w:after="0" w:line="420" w:lineRule="exact"/>
        <w:ind w:firstLineChars="200"/>
        <w:rPr>
          <w:rFonts w:hint="eastAsia" w:ascii="仿宋" w:hAnsi="仿宋" w:eastAsia="仿宋" w:cs="仿宋"/>
          <w:kern w:val="2"/>
          <w:szCs w:val="21"/>
        </w:rPr>
      </w:pPr>
      <w:r>
        <w:rPr>
          <w:rFonts w:hint="eastAsia" w:ascii="仿宋" w:hAnsi="仿宋" w:eastAsia="仿宋" w:cs="仿宋"/>
          <w:kern w:val="2"/>
          <w:szCs w:val="21"/>
        </w:rPr>
        <w:t>电    话：                             传    真：</w:t>
      </w:r>
    </w:p>
    <w:p w14:paraId="27F3CD9B">
      <w:pPr>
        <w:pStyle w:val="49"/>
        <w:spacing w:before="0" w:after="0" w:line="420" w:lineRule="exact"/>
        <w:ind w:firstLineChars="200"/>
        <w:rPr>
          <w:rFonts w:hint="eastAsia" w:ascii="仿宋" w:hAnsi="仿宋" w:eastAsia="仿宋" w:cs="仿宋"/>
          <w:kern w:val="2"/>
          <w:szCs w:val="21"/>
        </w:rPr>
      </w:pPr>
      <w:r>
        <w:rPr>
          <w:rFonts w:hint="eastAsia" w:ascii="仿宋" w:hAnsi="仿宋" w:eastAsia="仿宋" w:cs="仿宋"/>
          <w:kern w:val="2"/>
          <w:szCs w:val="21"/>
        </w:rPr>
        <w:t>租赁方开户行：</w:t>
      </w:r>
    </w:p>
    <w:p w14:paraId="66C7BE50">
      <w:pPr>
        <w:pStyle w:val="49"/>
        <w:spacing w:before="0" w:after="0" w:line="420" w:lineRule="exact"/>
        <w:ind w:firstLineChars="200"/>
        <w:rPr>
          <w:rFonts w:hint="eastAsia" w:ascii="仿宋" w:hAnsi="仿宋" w:eastAsia="仿宋" w:cs="仿宋"/>
          <w:kern w:val="2"/>
          <w:szCs w:val="21"/>
        </w:rPr>
      </w:pPr>
      <w:r>
        <w:rPr>
          <w:rFonts w:hint="eastAsia" w:ascii="仿宋" w:hAnsi="仿宋" w:eastAsia="仿宋" w:cs="仿宋"/>
          <w:kern w:val="2"/>
          <w:szCs w:val="21"/>
        </w:rPr>
        <w:t xml:space="preserve">账    户： </w:t>
      </w:r>
    </w:p>
    <w:p w14:paraId="2F099ECE">
      <w:pPr>
        <w:pStyle w:val="49"/>
        <w:spacing w:before="0" w:after="0" w:line="420" w:lineRule="exact"/>
        <w:ind w:firstLineChars="200"/>
        <w:rPr>
          <w:rFonts w:hint="eastAsia" w:ascii="仿宋" w:hAnsi="仿宋" w:eastAsia="仿宋" w:cs="仿宋"/>
          <w:kern w:val="2"/>
          <w:szCs w:val="21"/>
        </w:rPr>
      </w:pPr>
      <w:r>
        <w:rPr>
          <w:rFonts w:hint="eastAsia" w:ascii="仿宋" w:hAnsi="仿宋" w:eastAsia="仿宋" w:cs="仿宋"/>
          <w:kern w:val="2"/>
          <w:szCs w:val="21"/>
        </w:rPr>
        <w:t>纳税人识别号：</w:t>
      </w:r>
    </w:p>
    <w:p w14:paraId="37849018">
      <w:pPr>
        <w:pStyle w:val="49"/>
        <w:spacing w:before="0" w:after="0" w:line="420" w:lineRule="exact"/>
        <w:ind w:firstLineChars="200"/>
        <w:rPr>
          <w:rFonts w:hint="eastAsia" w:ascii="仿宋" w:hAnsi="仿宋" w:eastAsia="仿宋" w:cs="仿宋"/>
          <w:kern w:val="2"/>
          <w:szCs w:val="21"/>
        </w:rPr>
      </w:pPr>
      <w:r>
        <w:rPr>
          <w:rFonts w:hint="eastAsia" w:ascii="仿宋" w:hAnsi="仿宋" w:eastAsia="仿宋" w:cs="仿宋"/>
          <w:kern w:val="2"/>
          <w:szCs w:val="21"/>
        </w:rPr>
        <w:t>租赁方（公章）：</w:t>
      </w:r>
    </w:p>
    <w:p w14:paraId="42B8144F">
      <w:pPr>
        <w:pStyle w:val="49"/>
        <w:spacing w:before="0" w:after="0" w:line="420" w:lineRule="exact"/>
        <w:ind w:firstLineChars="200"/>
        <w:rPr>
          <w:rFonts w:hint="eastAsia" w:ascii="仿宋" w:hAnsi="仿宋" w:eastAsia="仿宋" w:cs="仿宋"/>
          <w:kern w:val="2"/>
          <w:szCs w:val="21"/>
        </w:rPr>
      </w:pPr>
      <w:r>
        <w:rPr>
          <w:rFonts w:hint="eastAsia" w:ascii="仿宋" w:hAnsi="仿宋" w:eastAsia="仿宋" w:cs="仿宋"/>
          <w:kern w:val="2"/>
          <w:szCs w:val="21"/>
        </w:rPr>
        <w:t xml:space="preserve">法定代表人或授权代理人（签字或盖章）： </w:t>
      </w:r>
    </w:p>
    <w:p w14:paraId="5DE92852">
      <w:pPr>
        <w:pStyle w:val="49"/>
        <w:spacing w:before="0" w:after="0" w:line="420" w:lineRule="exact"/>
        <w:ind w:firstLineChars="200"/>
        <w:rPr>
          <w:rFonts w:hint="eastAsia" w:ascii="仿宋" w:hAnsi="仿宋" w:eastAsia="仿宋" w:cs="仿宋"/>
          <w:kern w:val="2"/>
          <w:szCs w:val="21"/>
        </w:rPr>
      </w:pPr>
      <w:r>
        <w:rPr>
          <w:rFonts w:hint="eastAsia" w:ascii="仿宋" w:hAnsi="仿宋" w:eastAsia="仿宋" w:cs="仿宋"/>
          <w:kern w:val="2"/>
          <w:szCs w:val="21"/>
        </w:rPr>
        <w:t>日   期：________年____月____日</w:t>
      </w:r>
    </w:p>
    <w:p w14:paraId="1A6C9634">
      <w:pPr>
        <w:snapToGrid w:val="0"/>
        <w:spacing w:before="50" w:after="156" w:afterLines="50"/>
        <w:jc w:val="left"/>
        <w:rPr>
          <w:rFonts w:hint="eastAsia" w:ascii="仿宋" w:hAnsi="仿宋" w:eastAsia="仿宋"/>
          <w:sz w:val="24"/>
          <w:szCs w:val="20"/>
        </w:rPr>
      </w:pPr>
      <w:r>
        <w:rPr>
          <w:rFonts w:hint="eastAsia" w:ascii="仿宋" w:hAnsi="仿宋" w:eastAsia="仿宋"/>
          <w:sz w:val="44"/>
        </w:rPr>
        <w:t xml:space="preserve">        </w:t>
      </w:r>
    </w:p>
    <w:p w14:paraId="0CB62D62">
      <w:pPr>
        <w:pStyle w:val="5"/>
        <w:ind w:firstLine="480"/>
        <w:rPr>
          <w:rFonts w:hint="eastAsia" w:ascii="仿宋" w:hAnsi="仿宋" w:eastAsia="仿宋"/>
        </w:rPr>
      </w:pPr>
      <w:r>
        <w:rPr>
          <w:rFonts w:hint="eastAsia" w:ascii="仿宋" w:hAnsi="仿宋" w:eastAsia="仿宋"/>
        </w:rPr>
        <w:t>注：如果有供应商为自然人的，请自行将 “法定代表人或授权委托人”更改为“自然人”，取消“供应商（盖公章）”，自然人投标时涉及到磋商文件中“法定代表人”要求的部分，其具体要求视同本条规定</w:t>
      </w:r>
    </w:p>
    <w:p w14:paraId="5832D7AD">
      <w:pPr>
        <w:pStyle w:val="3"/>
        <w:rPr>
          <w:rFonts w:hint="eastAsia" w:ascii="仿宋" w:hAnsi="仿宋" w:eastAsia="仿宋"/>
          <w:bCs/>
          <w:kern w:val="2"/>
          <w:szCs w:val="21"/>
        </w:rPr>
      </w:pPr>
      <w:r>
        <w:rPr>
          <w:rFonts w:ascii="仿宋" w:hAnsi="仿宋" w:eastAsia="仿宋"/>
          <w:b w:val="0"/>
          <w:sz w:val="36"/>
          <w:szCs w:val="36"/>
        </w:rPr>
        <w:br w:type="page"/>
      </w:r>
      <w:r>
        <w:rPr>
          <w:rFonts w:hint="eastAsia" w:ascii="仿宋" w:hAnsi="仿宋" w:eastAsia="仿宋"/>
          <w:kern w:val="2"/>
          <w:szCs w:val="21"/>
          <w:u w:val="none"/>
        </w:rPr>
        <w:t>附件</w:t>
      </w:r>
      <w:r>
        <w:rPr>
          <w:rFonts w:hint="eastAsia" w:ascii="仿宋" w:hAnsi="仿宋" w:eastAsia="仿宋"/>
          <w:bCs/>
          <w:kern w:val="2"/>
          <w:szCs w:val="21"/>
          <w:u w:val="none"/>
        </w:rPr>
        <w:t>4</w:t>
      </w:r>
      <w:r>
        <w:rPr>
          <w:rFonts w:hint="eastAsia" w:ascii="仿宋" w:hAnsi="仿宋" w:eastAsia="仿宋"/>
          <w:kern w:val="2"/>
          <w:szCs w:val="21"/>
          <w:u w:val="none"/>
        </w:rPr>
        <w:t>：</w:t>
      </w:r>
    </w:p>
    <w:p w14:paraId="18D741AB">
      <w:pPr>
        <w:pStyle w:val="3"/>
        <w:ind w:firstLine="723"/>
        <w:jc w:val="center"/>
        <w:rPr>
          <w:rFonts w:hint="eastAsia" w:ascii="仿宋" w:hAnsi="仿宋" w:eastAsia="仿宋"/>
          <w:kern w:val="2"/>
          <w:sz w:val="36"/>
          <w:szCs w:val="22"/>
          <w:u w:val="none"/>
        </w:rPr>
      </w:pPr>
      <w:r>
        <w:rPr>
          <w:rFonts w:hint="eastAsia" w:ascii="仿宋" w:hAnsi="仿宋" w:eastAsia="仿宋"/>
          <w:kern w:val="2"/>
          <w:sz w:val="36"/>
          <w:szCs w:val="22"/>
          <w:u w:val="none"/>
        </w:rPr>
        <w:t>供 应 商 情 况 表</w:t>
      </w:r>
    </w:p>
    <w:p w14:paraId="7FEAE221">
      <w:pPr>
        <w:pStyle w:val="5"/>
        <w:overflowPunct w:val="0"/>
        <w:ind w:firstLine="480"/>
        <w:rPr>
          <w:rFonts w:hint="eastAsia" w:ascii="仿宋" w:hAnsi="仿宋" w:eastAsia="仿宋" w:cs="仿宋"/>
          <w:color w:val="000000"/>
        </w:rPr>
      </w:pPr>
      <w:r>
        <w:rPr>
          <w:rFonts w:hint="eastAsia" w:ascii="仿宋" w:hAnsi="仿宋" w:eastAsia="仿宋" w:cs="仿宋"/>
          <w:color w:val="000000"/>
        </w:rPr>
        <w:t>租赁方（盖章）：</w:t>
      </w:r>
    </w:p>
    <w:tbl>
      <w:tblPr>
        <w:tblStyle w:val="1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510"/>
        <w:gridCol w:w="2005"/>
        <w:gridCol w:w="1461"/>
        <w:gridCol w:w="2529"/>
      </w:tblGrid>
      <w:tr w14:paraId="3017F5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36" w:hRule="atLeast"/>
          <w:jc w:val="center"/>
        </w:trPr>
        <w:tc>
          <w:tcPr>
            <w:tcW w:w="2510" w:type="dxa"/>
            <w:vAlign w:val="center"/>
          </w:tcPr>
          <w:p w14:paraId="1BAC6BF3">
            <w:pPr>
              <w:pStyle w:val="5"/>
              <w:overflowPunct w:val="0"/>
              <w:autoSpaceDE/>
              <w:autoSpaceDN/>
              <w:adjustRightInd/>
              <w:spacing w:line="360" w:lineRule="auto"/>
              <w:ind w:firstLine="0"/>
              <w:jc w:val="center"/>
              <w:rPr>
                <w:rFonts w:hint="eastAsia" w:ascii="仿宋" w:hAnsi="仿宋" w:eastAsia="仿宋" w:cs="仿宋"/>
                <w:color w:val="000000"/>
                <w:szCs w:val="21"/>
              </w:rPr>
            </w:pPr>
            <w:r>
              <w:rPr>
                <w:rFonts w:hint="eastAsia" w:ascii="仿宋" w:hAnsi="仿宋" w:eastAsia="仿宋" w:cs="仿宋"/>
                <w:color w:val="000000"/>
                <w:szCs w:val="21"/>
              </w:rPr>
              <w:t>法定代表人</w:t>
            </w:r>
          </w:p>
        </w:tc>
        <w:tc>
          <w:tcPr>
            <w:tcW w:w="2005" w:type="dxa"/>
            <w:vAlign w:val="center"/>
          </w:tcPr>
          <w:p w14:paraId="4399CCDC">
            <w:pPr>
              <w:pStyle w:val="5"/>
              <w:overflowPunct w:val="0"/>
              <w:ind w:firstLine="480"/>
              <w:jc w:val="both"/>
              <w:rPr>
                <w:rFonts w:hint="eastAsia" w:ascii="仿宋" w:hAnsi="仿宋" w:eastAsia="仿宋" w:cs="仿宋"/>
                <w:color w:val="000000"/>
              </w:rPr>
            </w:pPr>
          </w:p>
        </w:tc>
        <w:tc>
          <w:tcPr>
            <w:tcW w:w="1461" w:type="dxa"/>
            <w:vAlign w:val="center"/>
          </w:tcPr>
          <w:p w14:paraId="47C117DA">
            <w:pPr>
              <w:pStyle w:val="5"/>
              <w:overflowPunct w:val="0"/>
              <w:ind w:firstLine="0"/>
              <w:jc w:val="both"/>
              <w:rPr>
                <w:rFonts w:hint="eastAsia" w:ascii="仿宋" w:hAnsi="仿宋" w:eastAsia="仿宋" w:cs="仿宋"/>
                <w:color w:val="000000"/>
              </w:rPr>
            </w:pPr>
            <w:r>
              <w:rPr>
                <w:rFonts w:hint="eastAsia" w:ascii="仿宋" w:hAnsi="仿宋" w:eastAsia="仿宋" w:cs="仿宋"/>
                <w:color w:val="000000"/>
              </w:rPr>
              <w:t>成立日期</w:t>
            </w:r>
          </w:p>
        </w:tc>
        <w:tc>
          <w:tcPr>
            <w:tcW w:w="2529" w:type="dxa"/>
            <w:vAlign w:val="center"/>
          </w:tcPr>
          <w:p w14:paraId="590868F3">
            <w:pPr>
              <w:pStyle w:val="5"/>
              <w:overflowPunct w:val="0"/>
              <w:ind w:firstLine="480"/>
              <w:jc w:val="both"/>
              <w:rPr>
                <w:rFonts w:hint="eastAsia" w:ascii="仿宋" w:hAnsi="仿宋" w:eastAsia="仿宋" w:cs="仿宋"/>
                <w:color w:val="000000"/>
              </w:rPr>
            </w:pPr>
          </w:p>
        </w:tc>
      </w:tr>
      <w:tr w14:paraId="5D5D06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76" w:hRule="atLeast"/>
          <w:jc w:val="center"/>
        </w:trPr>
        <w:tc>
          <w:tcPr>
            <w:tcW w:w="2510" w:type="dxa"/>
            <w:vAlign w:val="center"/>
          </w:tcPr>
          <w:p w14:paraId="3AF71717">
            <w:pPr>
              <w:pStyle w:val="5"/>
              <w:overflowPunct w:val="0"/>
              <w:autoSpaceDE/>
              <w:autoSpaceDN/>
              <w:adjustRightInd/>
              <w:spacing w:line="360" w:lineRule="auto"/>
              <w:ind w:firstLine="0"/>
              <w:jc w:val="center"/>
              <w:rPr>
                <w:rFonts w:hint="eastAsia" w:ascii="仿宋" w:hAnsi="仿宋" w:eastAsia="仿宋" w:cs="仿宋"/>
                <w:color w:val="000000"/>
                <w:szCs w:val="21"/>
              </w:rPr>
            </w:pPr>
            <w:r>
              <w:rPr>
                <w:rFonts w:hint="eastAsia" w:ascii="仿宋" w:hAnsi="仿宋" w:eastAsia="仿宋" w:cs="仿宋"/>
                <w:color w:val="000000"/>
                <w:szCs w:val="21"/>
              </w:rPr>
              <w:t>企业地址</w:t>
            </w:r>
          </w:p>
        </w:tc>
        <w:tc>
          <w:tcPr>
            <w:tcW w:w="2005" w:type="dxa"/>
            <w:vAlign w:val="center"/>
          </w:tcPr>
          <w:p w14:paraId="3F61261F">
            <w:pPr>
              <w:pStyle w:val="5"/>
              <w:overflowPunct w:val="0"/>
              <w:ind w:firstLine="480"/>
              <w:jc w:val="both"/>
              <w:rPr>
                <w:rFonts w:hint="eastAsia" w:ascii="仿宋" w:hAnsi="仿宋" w:eastAsia="仿宋" w:cs="仿宋"/>
                <w:color w:val="000000"/>
              </w:rPr>
            </w:pPr>
          </w:p>
        </w:tc>
        <w:tc>
          <w:tcPr>
            <w:tcW w:w="1461" w:type="dxa"/>
            <w:vAlign w:val="center"/>
          </w:tcPr>
          <w:p w14:paraId="26EC0F98">
            <w:pPr>
              <w:pStyle w:val="5"/>
              <w:overflowPunct w:val="0"/>
              <w:ind w:firstLine="0"/>
              <w:jc w:val="both"/>
              <w:rPr>
                <w:rFonts w:hint="eastAsia" w:ascii="仿宋" w:hAnsi="仿宋" w:eastAsia="仿宋" w:cs="仿宋"/>
                <w:color w:val="000000"/>
              </w:rPr>
            </w:pPr>
            <w:r>
              <w:rPr>
                <w:rFonts w:hint="eastAsia" w:ascii="仿宋" w:hAnsi="仿宋" w:eastAsia="仿宋" w:cs="仿宋"/>
                <w:color w:val="000000"/>
              </w:rPr>
              <w:t>注册资本</w:t>
            </w:r>
          </w:p>
        </w:tc>
        <w:tc>
          <w:tcPr>
            <w:tcW w:w="2529" w:type="dxa"/>
            <w:vAlign w:val="center"/>
          </w:tcPr>
          <w:p w14:paraId="311654F5">
            <w:pPr>
              <w:pStyle w:val="5"/>
              <w:overflowPunct w:val="0"/>
              <w:ind w:firstLine="600" w:firstLineChars="250"/>
              <w:jc w:val="both"/>
              <w:rPr>
                <w:rFonts w:hint="eastAsia" w:ascii="仿宋" w:hAnsi="仿宋" w:eastAsia="仿宋" w:cs="仿宋"/>
                <w:color w:val="000000"/>
              </w:rPr>
            </w:pPr>
            <w:r>
              <w:rPr>
                <w:rFonts w:hint="eastAsia" w:ascii="仿宋" w:hAnsi="仿宋" w:eastAsia="仿宋" w:cs="仿宋"/>
                <w:color w:val="000000"/>
              </w:rPr>
              <w:t>万元</w:t>
            </w:r>
          </w:p>
        </w:tc>
      </w:tr>
      <w:tr w14:paraId="71FC46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76" w:hRule="atLeast"/>
          <w:jc w:val="center"/>
        </w:trPr>
        <w:tc>
          <w:tcPr>
            <w:tcW w:w="2510" w:type="dxa"/>
            <w:vAlign w:val="center"/>
          </w:tcPr>
          <w:p w14:paraId="2AB66B33">
            <w:pPr>
              <w:pStyle w:val="5"/>
              <w:overflowPunct w:val="0"/>
              <w:autoSpaceDE/>
              <w:autoSpaceDN/>
              <w:adjustRightInd/>
              <w:spacing w:line="360" w:lineRule="auto"/>
              <w:ind w:firstLine="0"/>
              <w:jc w:val="center"/>
              <w:rPr>
                <w:rFonts w:hint="eastAsia" w:ascii="仿宋" w:hAnsi="仿宋" w:eastAsia="仿宋" w:cs="仿宋"/>
                <w:color w:val="000000"/>
                <w:szCs w:val="21"/>
              </w:rPr>
            </w:pPr>
            <w:r>
              <w:rPr>
                <w:rFonts w:hint="eastAsia" w:ascii="仿宋" w:hAnsi="仿宋" w:eastAsia="仿宋" w:cs="仿宋"/>
                <w:color w:val="000000"/>
                <w:szCs w:val="21"/>
              </w:rPr>
              <w:t>经营范围</w:t>
            </w:r>
          </w:p>
        </w:tc>
        <w:tc>
          <w:tcPr>
            <w:tcW w:w="5995" w:type="dxa"/>
            <w:gridSpan w:val="3"/>
            <w:vAlign w:val="center"/>
          </w:tcPr>
          <w:p w14:paraId="54B82D1B">
            <w:pPr>
              <w:pStyle w:val="5"/>
              <w:overflowPunct w:val="0"/>
              <w:ind w:firstLine="480"/>
              <w:jc w:val="both"/>
              <w:rPr>
                <w:rFonts w:hint="eastAsia" w:ascii="仿宋" w:hAnsi="仿宋" w:eastAsia="仿宋" w:cs="仿宋"/>
                <w:color w:val="000000"/>
              </w:rPr>
            </w:pPr>
          </w:p>
        </w:tc>
      </w:tr>
      <w:tr w14:paraId="1E01CB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1" w:hRule="atLeast"/>
          <w:jc w:val="center"/>
        </w:trPr>
        <w:tc>
          <w:tcPr>
            <w:tcW w:w="2510" w:type="dxa"/>
            <w:vAlign w:val="center"/>
          </w:tcPr>
          <w:p w14:paraId="6263C18F">
            <w:pPr>
              <w:pStyle w:val="5"/>
              <w:overflowPunct w:val="0"/>
              <w:autoSpaceDE/>
              <w:autoSpaceDN/>
              <w:adjustRightInd/>
              <w:spacing w:line="360" w:lineRule="auto"/>
              <w:ind w:firstLine="0"/>
              <w:jc w:val="center"/>
              <w:rPr>
                <w:rFonts w:hint="eastAsia" w:ascii="仿宋" w:hAnsi="仿宋" w:eastAsia="仿宋" w:cs="仿宋"/>
                <w:color w:val="000000"/>
                <w:szCs w:val="21"/>
              </w:rPr>
            </w:pPr>
            <w:r>
              <w:rPr>
                <w:rFonts w:hint="eastAsia" w:ascii="仿宋" w:hAnsi="仿宋" w:eastAsia="仿宋" w:cs="仿宋"/>
                <w:color w:val="000000"/>
                <w:szCs w:val="21"/>
              </w:rPr>
              <w:t>营业面积（含厂房）</w:t>
            </w:r>
          </w:p>
        </w:tc>
        <w:tc>
          <w:tcPr>
            <w:tcW w:w="5995" w:type="dxa"/>
            <w:gridSpan w:val="3"/>
            <w:vAlign w:val="center"/>
          </w:tcPr>
          <w:p w14:paraId="6D7352B8">
            <w:pPr>
              <w:pStyle w:val="5"/>
              <w:overflowPunct w:val="0"/>
              <w:ind w:firstLine="480"/>
              <w:jc w:val="both"/>
              <w:rPr>
                <w:rFonts w:hint="eastAsia" w:ascii="仿宋" w:hAnsi="仿宋" w:eastAsia="仿宋" w:cs="仿宋"/>
                <w:color w:val="000000"/>
              </w:rPr>
            </w:pPr>
            <w:r>
              <w:rPr>
                <w:rFonts w:hint="eastAsia" w:ascii="仿宋" w:hAnsi="仿宋" w:eastAsia="仿宋" w:cs="仿宋"/>
                <w:color w:val="000000"/>
              </w:rPr>
              <w:t xml:space="preserve">             平方米</w:t>
            </w:r>
          </w:p>
        </w:tc>
      </w:tr>
      <w:tr w14:paraId="17D9C3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7" w:hRule="atLeast"/>
          <w:jc w:val="center"/>
        </w:trPr>
        <w:tc>
          <w:tcPr>
            <w:tcW w:w="2510" w:type="dxa"/>
            <w:vAlign w:val="center"/>
          </w:tcPr>
          <w:p w14:paraId="1B293B3B">
            <w:pPr>
              <w:pStyle w:val="5"/>
              <w:overflowPunct w:val="0"/>
              <w:autoSpaceDE/>
              <w:autoSpaceDN/>
              <w:adjustRightInd/>
              <w:spacing w:line="360" w:lineRule="auto"/>
              <w:ind w:firstLine="0"/>
              <w:jc w:val="both"/>
              <w:rPr>
                <w:rFonts w:hint="eastAsia" w:ascii="仿宋" w:hAnsi="仿宋" w:eastAsia="仿宋" w:cs="仿宋"/>
                <w:color w:val="000000"/>
                <w:szCs w:val="21"/>
              </w:rPr>
            </w:pPr>
            <w:r>
              <w:rPr>
                <w:rFonts w:hint="eastAsia" w:ascii="仿宋" w:hAnsi="仿宋" w:eastAsia="仿宋" w:cs="仿宋"/>
                <w:color w:val="000000"/>
                <w:szCs w:val="21"/>
              </w:rPr>
              <w:t>单位简历及内设机构情况</w:t>
            </w:r>
          </w:p>
        </w:tc>
        <w:tc>
          <w:tcPr>
            <w:tcW w:w="5995" w:type="dxa"/>
            <w:gridSpan w:val="3"/>
            <w:vAlign w:val="center"/>
          </w:tcPr>
          <w:p w14:paraId="39FF5AA8">
            <w:pPr>
              <w:pStyle w:val="5"/>
              <w:overflowPunct w:val="0"/>
              <w:ind w:firstLine="480"/>
              <w:jc w:val="both"/>
              <w:rPr>
                <w:rFonts w:hint="eastAsia" w:ascii="仿宋" w:hAnsi="仿宋" w:eastAsia="仿宋" w:cs="仿宋"/>
                <w:color w:val="000000"/>
              </w:rPr>
            </w:pPr>
          </w:p>
        </w:tc>
      </w:tr>
      <w:tr w14:paraId="6A615F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50" w:hRule="atLeast"/>
          <w:jc w:val="center"/>
        </w:trPr>
        <w:tc>
          <w:tcPr>
            <w:tcW w:w="2510" w:type="dxa"/>
            <w:vAlign w:val="center"/>
          </w:tcPr>
          <w:p w14:paraId="0DD1F66E">
            <w:pPr>
              <w:pStyle w:val="5"/>
              <w:overflowPunct w:val="0"/>
              <w:autoSpaceDE/>
              <w:autoSpaceDN/>
              <w:adjustRightInd/>
              <w:spacing w:line="360" w:lineRule="auto"/>
              <w:ind w:firstLine="0"/>
              <w:jc w:val="both"/>
              <w:rPr>
                <w:rFonts w:hint="eastAsia" w:ascii="仿宋" w:hAnsi="仿宋" w:eastAsia="仿宋" w:cs="仿宋"/>
                <w:color w:val="000000"/>
                <w:szCs w:val="21"/>
              </w:rPr>
            </w:pPr>
          </w:p>
          <w:p w14:paraId="6413EFC6">
            <w:pPr>
              <w:pStyle w:val="5"/>
              <w:overflowPunct w:val="0"/>
              <w:autoSpaceDE/>
              <w:autoSpaceDN/>
              <w:adjustRightInd/>
              <w:spacing w:line="360" w:lineRule="auto"/>
              <w:ind w:firstLine="0"/>
              <w:jc w:val="both"/>
              <w:rPr>
                <w:rFonts w:hint="eastAsia" w:ascii="仿宋" w:hAnsi="仿宋" w:eastAsia="仿宋" w:cs="仿宋"/>
                <w:color w:val="000000"/>
                <w:szCs w:val="21"/>
              </w:rPr>
            </w:pPr>
            <w:r>
              <w:rPr>
                <w:rFonts w:hint="eastAsia" w:ascii="仿宋" w:hAnsi="仿宋" w:eastAsia="仿宋" w:cs="仿宋"/>
                <w:color w:val="000000"/>
                <w:szCs w:val="21"/>
              </w:rPr>
              <w:t>单位优势及特长</w:t>
            </w:r>
          </w:p>
          <w:p w14:paraId="4D400487">
            <w:pPr>
              <w:pStyle w:val="5"/>
              <w:overflowPunct w:val="0"/>
              <w:autoSpaceDE/>
              <w:autoSpaceDN/>
              <w:adjustRightInd/>
              <w:spacing w:line="360" w:lineRule="auto"/>
              <w:ind w:firstLine="0"/>
              <w:jc w:val="both"/>
              <w:rPr>
                <w:rFonts w:hint="eastAsia" w:ascii="仿宋" w:hAnsi="仿宋" w:eastAsia="仿宋" w:cs="仿宋"/>
                <w:color w:val="000000"/>
                <w:szCs w:val="21"/>
              </w:rPr>
            </w:pPr>
          </w:p>
        </w:tc>
        <w:tc>
          <w:tcPr>
            <w:tcW w:w="5995" w:type="dxa"/>
            <w:gridSpan w:val="3"/>
            <w:vAlign w:val="center"/>
          </w:tcPr>
          <w:p w14:paraId="52EB3FC4">
            <w:pPr>
              <w:pStyle w:val="5"/>
              <w:overflowPunct w:val="0"/>
              <w:ind w:firstLine="480"/>
              <w:jc w:val="both"/>
              <w:rPr>
                <w:rFonts w:hint="eastAsia" w:ascii="仿宋" w:hAnsi="仿宋" w:eastAsia="仿宋" w:cs="仿宋"/>
                <w:color w:val="000000"/>
              </w:rPr>
            </w:pPr>
          </w:p>
        </w:tc>
      </w:tr>
      <w:tr w14:paraId="6094E6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22" w:hRule="atLeast"/>
          <w:jc w:val="center"/>
        </w:trPr>
        <w:tc>
          <w:tcPr>
            <w:tcW w:w="2510" w:type="dxa"/>
            <w:vAlign w:val="center"/>
          </w:tcPr>
          <w:p w14:paraId="52AF05A0">
            <w:pPr>
              <w:pStyle w:val="5"/>
              <w:overflowPunct w:val="0"/>
              <w:autoSpaceDE/>
              <w:autoSpaceDN/>
              <w:adjustRightInd/>
              <w:spacing w:line="360" w:lineRule="auto"/>
              <w:ind w:firstLine="0"/>
              <w:jc w:val="both"/>
              <w:rPr>
                <w:rFonts w:hint="eastAsia" w:ascii="仿宋" w:hAnsi="仿宋" w:eastAsia="仿宋" w:cs="仿宋"/>
                <w:color w:val="000000"/>
                <w:szCs w:val="21"/>
              </w:rPr>
            </w:pPr>
            <w:r>
              <w:rPr>
                <w:rFonts w:hint="eastAsia" w:ascii="仿宋" w:hAnsi="仿宋" w:eastAsia="仿宋" w:cs="仿宋"/>
                <w:color w:val="000000"/>
                <w:szCs w:val="21"/>
              </w:rPr>
              <w:t>近三年来完成或正在履行的重大合同情况</w:t>
            </w:r>
          </w:p>
        </w:tc>
        <w:tc>
          <w:tcPr>
            <w:tcW w:w="5995" w:type="dxa"/>
            <w:gridSpan w:val="3"/>
            <w:vAlign w:val="center"/>
          </w:tcPr>
          <w:p w14:paraId="2287138D">
            <w:pPr>
              <w:pStyle w:val="5"/>
              <w:overflowPunct w:val="0"/>
              <w:ind w:firstLine="480"/>
              <w:jc w:val="both"/>
              <w:rPr>
                <w:rFonts w:hint="eastAsia" w:ascii="仿宋" w:hAnsi="仿宋" w:eastAsia="仿宋" w:cs="仿宋"/>
                <w:color w:val="000000"/>
              </w:rPr>
            </w:pPr>
          </w:p>
        </w:tc>
      </w:tr>
      <w:tr w14:paraId="4FB04E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383" w:hRule="atLeast"/>
          <w:jc w:val="center"/>
        </w:trPr>
        <w:tc>
          <w:tcPr>
            <w:tcW w:w="2510" w:type="dxa"/>
            <w:vAlign w:val="center"/>
          </w:tcPr>
          <w:p w14:paraId="16519A31">
            <w:pPr>
              <w:pStyle w:val="5"/>
              <w:overflowPunct w:val="0"/>
              <w:autoSpaceDE/>
              <w:autoSpaceDN/>
              <w:adjustRightInd/>
              <w:spacing w:line="360" w:lineRule="auto"/>
              <w:ind w:firstLine="0"/>
              <w:jc w:val="both"/>
              <w:rPr>
                <w:rFonts w:hint="eastAsia" w:ascii="仿宋" w:hAnsi="仿宋" w:eastAsia="仿宋" w:cs="仿宋"/>
                <w:color w:val="000000"/>
                <w:szCs w:val="21"/>
              </w:rPr>
            </w:pPr>
            <w:r>
              <w:rPr>
                <w:rFonts w:hint="eastAsia" w:ascii="仿宋" w:hAnsi="仿宋" w:eastAsia="仿宋" w:cs="仿宋"/>
                <w:color w:val="000000"/>
                <w:szCs w:val="21"/>
              </w:rPr>
              <w:t>最近2年内在经营过程中受到何种奖励或处分</w:t>
            </w:r>
          </w:p>
        </w:tc>
        <w:tc>
          <w:tcPr>
            <w:tcW w:w="5995" w:type="dxa"/>
            <w:gridSpan w:val="3"/>
          </w:tcPr>
          <w:p w14:paraId="62FB803B">
            <w:pPr>
              <w:pStyle w:val="5"/>
              <w:overflowPunct w:val="0"/>
              <w:ind w:firstLine="0"/>
              <w:jc w:val="both"/>
              <w:rPr>
                <w:rFonts w:hint="eastAsia" w:ascii="仿宋" w:hAnsi="仿宋" w:eastAsia="仿宋" w:cs="仿宋"/>
                <w:color w:val="000000"/>
              </w:rPr>
            </w:pPr>
            <w:r>
              <w:rPr>
                <w:rFonts w:hint="eastAsia" w:ascii="仿宋" w:hAnsi="仿宋" w:eastAsia="仿宋" w:cs="仿宋"/>
                <w:color w:val="000000"/>
              </w:rPr>
              <w:t>（包括财政、工商、税务、物价、技监部门稽查情况和结果）</w:t>
            </w:r>
          </w:p>
        </w:tc>
      </w:tr>
      <w:tr w14:paraId="0987F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717" w:hRule="atLeast"/>
          <w:jc w:val="center"/>
        </w:trPr>
        <w:tc>
          <w:tcPr>
            <w:tcW w:w="2510" w:type="dxa"/>
            <w:vAlign w:val="center"/>
          </w:tcPr>
          <w:p w14:paraId="0F507FEB">
            <w:pPr>
              <w:pStyle w:val="5"/>
              <w:overflowPunct w:val="0"/>
              <w:autoSpaceDE/>
              <w:autoSpaceDN/>
              <w:adjustRightInd/>
              <w:spacing w:line="360" w:lineRule="auto"/>
              <w:ind w:firstLine="0"/>
              <w:jc w:val="both"/>
              <w:rPr>
                <w:rFonts w:hint="eastAsia" w:ascii="仿宋" w:hAnsi="仿宋" w:eastAsia="仿宋" w:cs="仿宋"/>
                <w:color w:val="000000"/>
                <w:szCs w:val="21"/>
              </w:rPr>
            </w:pPr>
            <w:r>
              <w:rPr>
                <w:rFonts w:hint="eastAsia" w:ascii="仿宋" w:hAnsi="仿宋" w:eastAsia="仿宋" w:cs="仿宋"/>
                <w:color w:val="000000"/>
                <w:szCs w:val="21"/>
              </w:rPr>
              <w:t>最近3年内有无因售假、售劣或是其他原因被消费者投诉或起诉的情况及说明</w:t>
            </w:r>
          </w:p>
        </w:tc>
        <w:tc>
          <w:tcPr>
            <w:tcW w:w="5995" w:type="dxa"/>
            <w:gridSpan w:val="3"/>
          </w:tcPr>
          <w:p w14:paraId="633C2CFE">
            <w:pPr>
              <w:pStyle w:val="5"/>
              <w:overflowPunct w:val="0"/>
              <w:ind w:firstLine="0"/>
              <w:jc w:val="both"/>
              <w:rPr>
                <w:rFonts w:hint="eastAsia" w:ascii="仿宋" w:hAnsi="仿宋" w:eastAsia="仿宋" w:cs="仿宋"/>
                <w:color w:val="000000"/>
              </w:rPr>
            </w:pPr>
            <w:r>
              <w:rPr>
                <w:rFonts w:hint="eastAsia" w:ascii="仿宋" w:hAnsi="仿宋" w:eastAsia="仿宋" w:cs="仿宋"/>
                <w:color w:val="000000"/>
              </w:rPr>
              <w:t>（包括解决方式和结果）</w:t>
            </w:r>
          </w:p>
        </w:tc>
      </w:tr>
      <w:tr w14:paraId="2CEC86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12" w:hRule="atLeast"/>
          <w:jc w:val="center"/>
        </w:trPr>
        <w:tc>
          <w:tcPr>
            <w:tcW w:w="2510" w:type="dxa"/>
            <w:vAlign w:val="center"/>
          </w:tcPr>
          <w:p w14:paraId="7EA69A84">
            <w:pPr>
              <w:pStyle w:val="5"/>
              <w:overflowPunct w:val="0"/>
              <w:autoSpaceDE/>
              <w:autoSpaceDN/>
              <w:adjustRightInd/>
              <w:spacing w:line="360" w:lineRule="auto"/>
              <w:ind w:firstLine="0"/>
              <w:jc w:val="both"/>
              <w:rPr>
                <w:rFonts w:hint="eastAsia" w:ascii="仿宋" w:hAnsi="仿宋" w:eastAsia="仿宋" w:cs="仿宋"/>
                <w:color w:val="000000"/>
                <w:szCs w:val="21"/>
              </w:rPr>
            </w:pPr>
            <w:r>
              <w:rPr>
                <w:rFonts w:hint="eastAsia" w:ascii="仿宋" w:hAnsi="仿宋" w:eastAsia="仿宋" w:cs="仿宋"/>
                <w:color w:val="000000"/>
                <w:szCs w:val="21"/>
              </w:rPr>
              <w:t>最近3年内主要负责人有无因经济犯罪被司法机关追究的情况及说明</w:t>
            </w:r>
          </w:p>
        </w:tc>
        <w:tc>
          <w:tcPr>
            <w:tcW w:w="5995" w:type="dxa"/>
            <w:gridSpan w:val="3"/>
            <w:vAlign w:val="center"/>
          </w:tcPr>
          <w:p w14:paraId="2F623643">
            <w:pPr>
              <w:pStyle w:val="5"/>
              <w:overflowPunct w:val="0"/>
              <w:ind w:firstLine="480"/>
              <w:jc w:val="both"/>
              <w:rPr>
                <w:rFonts w:hint="eastAsia" w:ascii="仿宋" w:hAnsi="仿宋" w:eastAsia="仿宋" w:cs="仿宋"/>
                <w:color w:val="000000"/>
              </w:rPr>
            </w:pPr>
          </w:p>
        </w:tc>
      </w:tr>
      <w:tr w14:paraId="0095D6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48" w:hRule="atLeast"/>
          <w:jc w:val="center"/>
        </w:trPr>
        <w:tc>
          <w:tcPr>
            <w:tcW w:w="2510" w:type="dxa"/>
            <w:vAlign w:val="center"/>
          </w:tcPr>
          <w:p w14:paraId="11B7A8C0">
            <w:pPr>
              <w:pStyle w:val="5"/>
              <w:overflowPunct w:val="0"/>
              <w:autoSpaceDE/>
              <w:autoSpaceDN/>
              <w:adjustRightInd/>
              <w:spacing w:line="360" w:lineRule="auto"/>
              <w:ind w:firstLine="0"/>
              <w:jc w:val="both"/>
              <w:rPr>
                <w:rFonts w:hint="eastAsia" w:ascii="仿宋" w:hAnsi="仿宋" w:eastAsia="仿宋" w:cs="仿宋"/>
                <w:color w:val="000000"/>
                <w:szCs w:val="21"/>
              </w:rPr>
            </w:pPr>
            <w:r>
              <w:rPr>
                <w:rFonts w:hint="eastAsia" w:ascii="仿宋" w:hAnsi="仿宋" w:eastAsia="仿宋" w:cs="仿宋"/>
                <w:color w:val="000000"/>
                <w:szCs w:val="21"/>
              </w:rPr>
              <w:t>获得技术认证的工程师及简介</w:t>
            </w:r>
          </w:p>
        </w:tc>
        <w:tc>
          <w:tcPr>
            <w:tcW w:w="5995" w:type="dxa"/>
            <w:gridSpan w:val="3"/>
            <w:vAlign w:val="center"/>
          </w:tcPr>
          <w:p w14:paraId="287DAD9B">
            <w:pPr>
              <w:pStyle w:val="5"/>
              <w:overflowPunct w:val="0"/>
              <w:ind w:firstLine="480"/>
              <w:jc w:val="both"/>
              <w:rPr>
                <w:rFonts w:hint="eastAsia" w:ascii="仿宋" w:hAnsi="仿宋" w:eastAsia="仿宋" w:cs="仿宋"/>
                <w:color w:val="000000"/>
              </w:rPr>
            </w:pPr>
          </w:p>
        </w:tc>
      </w:tr>
      <w:tr w14:paraId="357568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0" w:hRule="atLeast"/>
          <w:jc w:val="center"/>
        </w:trPr>
        <w:tc>
          <w:tcPr>
            <w:tcW w:w="2510" w:type="dxa"/>
            <w:vAlign w:val="center"/>
          </w:tcPr>
          <w:p w14:paraId="75695296">
            <w:pPr>
              <w:pStyle w:val="5"/>
              <w:overflowPunct w:val="0"/>
              <w:autoSpaceDE/>
              <w:autoSpaceDN/>
              <w:adjustRightInd/>
              <w:spacing w:line="360" w:lineRule="auto"/>
              <w:ind w:firstLine="0"/>
              <w:jc w:val="both"/>
              <w:rPr>
                <w:rFonts w:hint="eastAsia" w:ascii="仿宋" w:hAnsi="仿宋" w:eastAsia="仿宋" w:cs="仿宋"/>
                <w:color w:val="000000"/>
                <w:szCs w:val="21"/>
              </w:rPr>
            </w:pPr>
            <w:r>
              <w:rPr>
                <w:rFonts w:hint="eastAsia" w:ascii="仿宋" w:hAnsi="仿宋" w:eastAsia="仿宋" w:cs="仿宋"/>
                <w:color w:val="000000"/>
                <w:szCs w:val="21"/>
              </w:rPr>
              <w:t>其他需要说明的情况</w:t>
            </w:r>
          </w:p>
        </w:tc>
        <w:tc>
          <w:tcPr>
            <w:tcW w:w="5995" w:type="dxa"/>
            <w:gridSpan w:val="3"/>
            <w:vAlign w:val="center"/>
          </w:tcPr>
          <w:p w14:paraId="5E1D4FDE">
            <w:pPr>
              <w:pStyle w:val="5"/>
              <w:overflowPunct w:val="0"/>
              <w:ind w:firstLine="480"/>
              <w:jc w:val="both"/>
              <w:rPr>
                <w:rFonts w:hint="eastAsia" w:ascii="仿宋" w:hAnsi="仿宋" w:eastAsia="仿宋" w:cs="仿宋"/>
                <w:color w:val="000000"/>
              </w:rPr>
            </w:pPr>
          </w:p>
        </w:tc>
      </w:tr>
    </w:tbl>
    <w:p w14:paraId="5BA6969A">
      <w:pPr>
        <w:pStyle w:val="3"/>
        <w:rPr>
          <w:rFonts w:ascii="仿宋" w:hAnsi="仿宋" w:eastAsia="仿宋"/>
          <w:bCs/>
          <w:color w:val="000000"/>
          <w:kern w:val="2"/>
          <w:szCs w:val="21"/>
        </w:rPr>
      </w:pPr>
      <w:r>
        <w:rPr>
          <w:rFonts w:hint="eastAsia" w:ascii="仿宋" w:hAnsi="仿宋" w:eastAsia="仿宋"/>
          <w:bCs/>
          <w:color w:val="000000"/>
          <w:kern w:val="2"/>
          <w:szCs w:val="21"/>
        </w:rPr>
        <w:t>附件5：</w:t>
      </w:r>
    </w:p>
    <w:p w14:paraId="644E2C0C">
      <w:pPr>
        <w:pStyle w:val="3"/>
        <w:ind w:firstLine="723"/>
        <w:jc w:val="center"/>
        <w:rPr>
          <w:rFonts w:hint="eastAsia" w:ascii="仿宋" w:hAnsi="仿宋" w:eastAsia="仿宋"/>
          <w:bCs/>
          <w:color w:val="000000"/>
          <w:kern w:val="2"/>
          <w:sz w:val="36"/>
          <w:szCs w:val="22"/>
          <w:u w:val="none"/>
        </w:rPr>
      </w:pPr>
      <w:r>
        <w:rPr>
          <w:rFonts w:hint="eastAsia" w:ascii="仿宋" w:hAnsi="仿宋" w:eastAsia="仿宋"/>
          <w:bCs/>
          <w:color w:val="000000"/>
          <w:kern w:val="2"/>
          <w:sz w:val="36"/>
          <w:szCs w:val="22"/>
          <w:u w:val="none"/>
        </w:rPr>
        <w:t>报价一览表</w:t>
      </w:r>
    </w:p>
    <w:p w14:paraId="6BD452E8">
      <w:pPr>
        <w:ind w:firstLine="480"/>
        <w:rPr>
          <w:rFonts w:hint="eastAsia" w:ascii="仿宋" w:hAnsi="仿宋" w:eastAsia="仿宋"/>
          <w:color w:val="000000"/>
          <w:sz w:val="24"/>
        </w:rPr>
      </w:pPr>
    </w:p>
    <w:p w14:paraId="67224325">
      <w:pPr>
        <w:ind w:firstLine="480"/>
        <w:rPr>
          <w:rFonts w:ascii="仿宋" w:hAnsi="仿宋" w:eastAsia="仿宋"/>
          <w:color w:val="000000"/>
          <w:sz w:val="24"/>
        </w:rPr>
      </w:pPr>
      <w:r>
        <w:rPr>
          <w:rFonts w:hint="eastAsia" w:ascii="仿宋" w:hAnsi="仿宋" w:eastAsia="仿宋"/>
          <w:color w:val="000000"/>
          <w:sz w:val="24"/>
        </w:rPr>
        <w:t>租赁方（盖章或签字）：</w:t>
      </w:r>
    </w:p>
    <w:p w14:paraId="34B5AE90">
      <w:pPr>
        <w:ind w:firstLine="480"/>
        <w:rPr>
          <w:rFonts w:ascii="仿宋" w:hAnsi="仿宋" w:eastAsia="仿宋"/>
          <w:color w:val="000000"/>
          <w:sz w:val="24"/>
        </w:rPr>
      </w:pPr>
      <w:r>
        <w:rPr>
          <w:rFonts w:hint="eastAsia" w:ascii="仿宋" w:hAnsi="仿宋" w:eastAsia="仿宋"/>
          <w:color w:val="000000"/>
          <w:sz w:val="24"/>
        </w:rPr>
        <w:t>项目名称：天意楼商铺招租项目</w:t>
      </w:r>
    </w:p>
    <w:p w14:paraId="61610ABB">
      <w:pPr>
        <w:ind w:firstLine="480"/>
        <w:rPr>
          <w:rFonts w:hint="eastAsia" w:ascii="仿宋" w:hAnsi="仿宋" w:eastAsia="仿宋"/>
          <w:color w:val="000000"/>
          <w:sz w:val="24"/>
        </w:rPr>
      </w:pPr>
    </w:p>
    <w:p w14:paraId="294599A2">
      <w:pPr>
        <w:ind w:firstLine="480"/>
        <w:rPr>
          <w:rFonts w:ascii="仿宋" w:hAnsi="仿宋" w:eastAsia="仿宋"/>
          <w:color w:val="000000"/>
          <w:sz w:val="24"/>
        </w:rPr>
      </w:pPr>
      <w:r>
        <w:rPr>
          <w:rFonts w:hint="eastAsia" w:ascii="仿宋" w:hAnsi="仿宋" w:eastAsia="仿宋"/>
          <w:color w:val="000000"/>
          <w:sz w:val="24"/>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2857"/>
        <w:gridCol w:w="2857"/>
      </w:tblGrid>
      <w:tr w14:paraId="5EEB7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808" w:type="dxa"/>
            <w:vAlign w:val="center"/>
          </w:tcPr>
          <w:p w14:paraId="333799EE">
            <w:pPr>
              <w:spacing w:line="336" w:lineRule="auto"/>
              <w:jc w:val="center"/>
              <w:rPr>
                <w:rFonts w:ascii="宋体" w:hAnsi="宋体" w:cs="宋体"/>
                <w:sz w:val="24"/>
              </w:rPr>
            </w:pPr>
            <w:r>
              <w:rPr>
                <w:rFonts w:hint="eastAsia" w:ascii="宋体" w:hAnsi="宋体" w:cs="宋体"/>
                <w:sz w:val="24"/>
              </w:rPr>
              <w:t>房号</w:t>
            </w:r>
          </w:p>
        </w:tc>
        <w:tc>
          <w:tcPr>
            <w:tcW w:w="2857" w:type="dxa"/>
            <w:vAlign w:val="center"/>
          </w:tcPr>
          <w:p w14:paraId="34FA47FD">
            <w:pPr>
              <w:spacing w:line="336" w:lineRule="auto"/>
              <w:jc w:val="center"/>
              <w:rPr>
                <w:rFonts w:ascii="宋体" w:hAnsi="宋体" w:cs="宋体"/>
                <w:sz w:val="24"/>
              </w:rPr>
            </w:pPr>
            <w:r>
              <w:rPr>
                <w:rFonts w:hint="eastAsia" w:ascii="宋体" w:hAnsi="宋体" w:cs="宋体"/>
                <w:sz w:val="24"/>
              </w:rPr>
              <w:t>经营范围</w:t>
            </w:r>
          </w:p>
        </w:tc>
        <w:tc>
          <w:tcPr>
            <w:tcW w:w="2857" w:type="dxa"/>
            <w:vAlign w:val="center"/>
          </w:tcPr>
          <w:p w14:paraId="4BDB3219">
            <w:pPr>
              <w:spacing w:line="336" w:lineRule="auto"/>
              <w:jc w:val="center"/>
              <w:rPr>
                <w:rFonts w:ascii="宋体" w:hAnsi="宋体" w:cs="宋体"/>
                <w:sz w:val="24"/>
              </w:rPr>
            </w:pPr>
            <w:r>
              <w:rPr>
                <w:rFonts w:hint="eastAsia" w:ascii="宋体" w:hAnsi="宋体" w:cs="宋体"/>
                <w:sz w:val="24"/>
              </w:rPr>
              <w:t>租金（元/年）</w:t>
            </w:r>
          </w:p>
        </w:tc>
      </w:tr>
      <w:tr w14:paraId="0CB44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808" w:type="dxa"/>
          </w:tcPr>
          <w:p w14:paraId="43B5007A">
            <w:pPr>
              <w:rPr>
                <w:rFonts w:ascii="宋体" w:hAnsi="宋体" w:cs="宋体"/>
                <w:sz w:val="24"/>
              </w:rPr>
            </w:pPr>
          </w:p>
        </w:tc>
        <w:tc>
          <w:tcPr>
            <w:tcW w:w="2857" w:type="dxa"/>
          </w:tcPr>
          <w:p w14:paraId="3002C524">
            <w:pPr>
              <w:spacing w:line="336" w:lineRule="auto"/>
              <w:rPr>
                <w:rFonts w:ascii="宋体" w:hAnsi="宋体" w:cs="宋体"/>
                <w:sz w:val="24"/>
              </w:rPr>
            </w:pPr>
          </w:p>
        </w:tc>
        <w:tc>
          <w:tcPr>
            <w:tcW w:w="2857" w:type="dxa"/>
          </w:tcPr>
          <w:p w14:paraId="795D69B8">
            <w:pPr>
              <w:spacing w:line="336" w:lineRule="auto"/>
              <w:rPr>
                <w:rFonts w:ascii="宋体" w:hAnsi="宋体" w:cs="宋体"/>
                <w:sz w:val="24"/>
              </w:rPr>
            </w:pPr>
          </w:p>
        </w:tc>
      </w:tr>
    </w:tbl>
    <w:p w14:paraId="6C458E41">
      <w:pPr>
        <w:rPr>
          <w:rFonts w:ascii="仿宋" w:hAnsi="仿宋" w:eastAsia="仿宋"/>
          <w:color w:val="000000"/>
          <w:sz w:val="24"/>
        </w:rPr>
      </w:pPr>
    </w:p>
    <w:p w14:paraId="4912B588">
      <w:pPr>
        <w:rPr>
          <w:rFonts w:hint="eastAsia" w:ascii="仿宋" w:hAnsi="仿宋" w:eastAsia="仿宋"/>
          <w:color w:val="000000"/>
          <w:sz w:val="24"/>
        </w:rPr>
      </w:pPr>
      <w:r>
        <w:rPr>
          <w:rFonts w:hint="eastAsia" w:ascii="仿宋" w:hAnsi="仿宋" w:eastAsia="仿宋"/>
          <w:color w:val="000000"/>
          <w:sz w:val="24"/>
        </w:rPr>
        <w:t>法定代表人或授权代理人（签字或盖章）：</w:t>
      </w:r>
    </w:p>
    <w:p w14:paraId="0E2F34BC">
      <w:pPr>
        <w:pStyle w:val="46"/>
        <w:rPr>
          <w:rFonts w:hint="eastAsia"/>
        </w:rPr>
      </w:pPr>
    </w:p>
    <w:p w14:paraId="7D64BA3E">
      <w:pPr>
        <w:pStyle w:val="46"/>
        <w:rPr>
          <w:rFonts w:hint="eastAsia"/>
        </w:rPr>
      </w:pPr>
    </w:p>
    <w:p w14:paraId="38DD8257">
      <w:pPr>
        <w:pStyle w:val="46"/>
      </w:pPr>
    </w:p>
    <w:p w14:paraId="44AD7D1E">
      <w:pPr>
        <w:rPr>
          <w:rFonts w:ascii="仿宋" w:hAnsi="仿宋" w:eastAsia="仿宋"/>
          <w:color w:val="000000"/>
          <w:sz w:val="24"/>
        </w:rPr>
      </w:pPr>
    </w:p>
    <w:p w14:paraId="45A10FFF">
      <w:pPr>
        <w:ind w:firstLine="480"/>
        <w:rPr>
          <w:rFonts w:ascii="仿宋" w:hAnsi="仿宋" w:eastAsia="仿宋"/>
          <w:color w:val="000000"/>
          <w:sz w:val="24"/>
        </w:rPr>
      </w:pPr>
      <w:r>
        <w:rPr>
          <w:rFonts w:hint="eastAsia" w:ascii="仿宋" w:hAnsi="仿宋" w:eastAsia="仿宋"/>
          <w:color w:val="000000"/>
          <w:sz w:val="24"/>
        </w:rPr>
        <w:t xml:space="preserve">                                             日期：   </w:t>
      </w:r>
      <w:r>
        <w:rPr>
          <w:rFonts w:hint="eastAsia" w:ascii="仿宋" w:hAnsi="仿宋" w:eastAsia="仿宋"/>
          <w:color w:val="000000"/>
          <w:sz w:val="24"/>
          <w:u w:val="single"/>
        </w:rPr>
        <w:t xml:space="preserve">   </w:t>
      </w:r>
      <w:r>
        <w:rPr>
          <w:rFonts w:hint="eastAsia" w:ascii="仿宋" w:hAnsi="仿宋" w:eastAsia="仿宋"/>
          <w:color w:val="000000"/>
          <w:sz w:val="24"/>
        </w:rPr>
        <w:t>年</w:t>
      </w:r>
      <w:r>
        <w:rPr>
          <w:rFonts w:hint="eastAsia" w:ascii="仿宋" w:hAnsi="仿宋" w:eastAsia="仿宋"/>
          <w:color w:val="000000"/>
          <w:sz w:val="24"/>
          <w:u w:val="single"/>
        </w:rPr>
        <w:t xml:space="preserve">  </w:t>
      </w:r>
      <w:r>
        <w:rPr>
          <w:rFonts w:hint="eastAsia" w:ascii="仿宋" w:hAnsi="仿宋" w:eastAsia="仿宋"/>
          <w:color w:val="000000"/>
          <w:sz w:val="24"/>
        </w:rPr>
        <w:t>月</w:t>
      </w:r>
      <w:r>
        <w:rPr>
          <w:rFonts w:hint="eastAsia" w:ascii="仿宋" w:hAnsi="仿宋" w:eastAsia="仿宋"/>
          <w:color w:val="000000"/>
          <w:sz w:val="24"/>
          <w:u w:val="single"/>
        </w:rPr>
        <w:t xml:space="preserve">   </w:t>
      </w:r>
      <w:r>
        <w:rPr>
          <w:rFonts w:hint="eastAsia" w:ascii="仿宋" w:hAnsi="仿宋" w:eastAsia="仿宋"/>
          <w:color w:val="000000"/>
          <w:sz w:val="24"/>
        </w:rPr>
        <w:t>日</w:t>
      </w:r>
    </w:p>
    <w:p w14:paraId="0003247A">
      <w:pPr>
        <w:rPr>
          <w:rFonts w:hint="eastAsia" w:ascii="仿宋" w:hAnsi="仿宋" w:eastAsia="仿宋"/>
          <w:color w:val="000000"/>
          <w:sz w:val="24"/>
        </w:rPr>
      </w:pPr>
    </w:p>
    <w:p w14:paraId="1E254E9B">
      <w:pPr>
        <w:pStyle w:val="46"/>
        <w:rPr>
          <w:rFonts w:hint="eastAsia"/>
        </w:rPr>
      </w:pPr>
    </w:p>
    <w:p w14:paraId="4836F1B9">
      <w:pPr>
        <w:pStyle w:val="46"/>
        <w:rPr>
          <w:rFonts w:hint="eastAsia"/>
        </w:rPr>
      </w:pPr>
    </w:p>
    <w:p w14:paraId="1F6F5CC6">
      <w:pPr>
        <w:pStyle w:val="46"/>
      </w:pPr>
    </w:p>
    <w:p w14:paraId="3CE5AEC8">
      <w:pPr>
        <w:rPr>
          <w:rFonts w:ascii="仿宋" w:hAnsi="仿宋" w:eastAsia="仿宋"/>
          <w:color w:val="000000"/>
          <w:sz w:val="24"/>
        </w:rPr>
      </w:pPr>
    </w:p>
    <w:p w14:paraId="323A169B">
      <w:pPr>
        <w:pStyle w:val="5"/>
        <w:ind w:firstLine="480"/>
        <w:rPr>
          <w:rFonts w:hint="eastAsia" w:ascii="仿宋" w:hAnsi="仿宋" w:eastAsia="仿宋"/>
        </w:rPr>
      </w:pPr>
      <w:r>
        <w:rPr>
          <w:rFonts w:hint="eastAsia" w:ascii="仿宋" w:hAnsi="仿宋" w:eastAsia="仿宋"/>
          <w:color w:val="000000"/>
        </w:rPr>
        <w:t>注：</w:t>
      </w:r>
      <w:r>
        <w:rPr>
          <w:rFonts w:hint="eastAsia" w:ascii="仿宋" w:hAnsi="仿宋" w:eastAsia="仿宋"/>
          <w:bCs/>
          <w:iCs/>
          <w:color w:val="000000"/>
        </w:rPr>
        <w:t>报价一览表必须加盖租赁方公章，由法定代表人或授权代理人签字</w:t>
      </w:r>
      <w:r>
        <w:rPr>
          <w:rFonts w:ascii="仿宋" w:hAnsi="仿宋" w:eastAsia="仿宋"/>
          <w:bCs/>
          <w:iCs/>
          <w:color w:val="000000"/>
        </w:rPr>
        <w:t>或盖章</w:t>
      </w:r>
      <w:r>
        <w:rPr>
          <w:rFonts w:hint="eastAsia" w:ascii="仿宋" w:hAnsi="仿宋" w:eastAsia="仿宋"/>
          <w:bCs/>
          <w:iCs/>
          <w:color w:val="000000"/>
        </w:rPr>
        <w:t>（复印件无效）</w:t>
      </w:r>
      <w:r>
        <w:rPr>
          <w:rFonts w:hint="eastAsia" w:ascii="仿宋" w:hAnsi="仿宋" w:eastAsia="仿宋"/>
          <w:color w:val="000000"/>
        </w:rPr>
        <w:t>。</w:t>
      </w:r>
      <w:r>
        <w:rPr>
          <w:rFonts w:hint="eastAsia" w:ascii="仿宋" w:hAnsi="仿宋" w:eastAsia="仿宋"/>
        </w:rPr>
        <w:t>如果有供应商为自然人的，请自行将 “法定代表人或授权代理人”更改为“自然人”，取消“租赁方（盖公章）”，自然人投标时涉及到磋商文件中“法定代表人”要求的部分，其具体要求视同本条规定。</w:t>
      </w:r>
      <w:bookmarkEnd w:id="116"/>
      <w:bookmarkEnd w:id="117"/>
      <w:bookmarkEnd w:id="118"/>
    </w:p>
    <w:sectPr>
      <w:footerReference r:id="rId5" w:type="default"/>
      <w:type w:val="continuous"/>
      <w:pgSz w:w="11906" w:h="16838"/>
      <w:pgMar w:top="1134" w:right="1134" w:bottom="1134" w:left="141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MingLiU">
    <w:panose1 w:val="02020509000000000000"/>
    <w:charset w:val="88"/>
    <w:family w:val="modern"/>
    <w:pitch w:val="default"/>
    <w:sig w:usb0="A00002FF" w:usb1="28CFFCFA" w:usb2="00000016" w:usb3="00000000" w:csb0="001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5D982">
    <w:pPr>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3207A">
    <w:pPr>
      <w:rPr>
        <w:rFonts w:hint="eastAsia" w:ascii="宋体" w:hAnsi="宋体" w:cs="宋体"/>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C5F42">
    <w:pPr>
      <w:tabs>
        <w:tab w:val="center" w:pos="4153"/>
        <w:tab w:val="right" w:pos="8306"/>
      </w:tabs>
      <w:jc w:val="center"/>
      <w:rPr>
        <w:rFonts w:hint="eastAsia" w:ascii="宋体" w:hAnsi="宋体" w:cs="宋体"/>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DE1"/>
    <w:rsid w:val="00123DE1"/>
    <w:rsid w:val="00135B32"/>
    <w:rsid w:val="00272377"/>
    <w:rsid w:val="0084400B"/>
    <w:rsid w:val="009A2ECB"/>
    <w:rsid w:val="00BA2CFF"/>
    <w:rsid w:val="00DD090D"/>
    <w:rsid w:val="00EE112E"/>
    <w:rsid w:val="237B2C00"/>
    <w:rsid w:val="32A07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qFormat="1" w:unhideWhenUsed="0" w:uiPriority="99"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0"/>
    <w:pPr>
      <w:keepNext/>
      <w:keepLines/>
      <w:spacing w:before="340" w:after="330" w:line="576" w:lineRule="auto"/>
      <w:outlineLvl w:val="0"/>
    </w:pPr>
    <w:rPr>
      <w:rFonts w:eastAsia="楷体_GB2312"/>
      <w:b/>
      <w:kern w:val="44"/>
      <w:sz w:val="44"/>
      <w:szCs w:val="20"/>
    </w:rPr>
  </w:style>
  <w:style w:type="paragraph" w:styleId="3">
    <w:name w:val="heading 3"/>
    <w:basedOn w:val="1"/>
    <w:next w:val="1"/>
    <w:link w:val="2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1"/>
    <w:next w:val="1"/>
    <w:link w:val="28"/>
    <w:qFormat/>
    <w:uiPriority w:val="0"/>
    <w:pPr>
      <w:keepNext/>
      <w:keepLines/>
      <w:spacing w:before="280" w:after="290" w:line="376" w:lineRule="auto"/>
      <w:outlineLvl w:val="3"/>
    </w:pPr>
    <w:rPr>
      <w:rFonts w:ascii="Cambria" w:hAnsi="Cambria"/>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30"/>
    <w:qFormat/>
    <w:uiPriority w:val="0"/>
    <w:pPr>
      <w:autoSpaceDE w:val="0"/>
      <w:autoSpaceDN w:val="0"/>
      <w:adjustRightInd w:val="0"/>
      <w:ind w:firstLine="420"/>
      <w:jc w:val="left"/>
    </w:pPr>
    <w:rPr>
      <w:rFonts w:ascii="宋体" w:hAnsiTheme="minorHAnsi" w:cstheme="minorBidi"/>
      <w:sz w:val="24"/>
      <w:szCs w:val="22"/>
    </w:rPr>
  </w:style>
  <w:style w:type="paragraph" w:styleId="6">
    <w:name w:val="annotation text"/>
    <w:basedOn w:val="1"/>
    <w:link w:val="41"/>
    <w:unhideWhenUsed/>
    <w:qFormat/>
    <w:uiPriority w:val="0"/>
    <w:pPr>
      <w:jc w:val="left"/>
    </w:pPr>
  </w:style>
  <w:style w:type="paragraph" w:styleId="7">
    <w:name w:val="Body Text"/>
    <w:basedOn w:val="1"/>
    <w:link w:val="43"/>
    <w:qFormat/>
    <w:uiPriority w:val="0"/>
    <w:pPr>
      <w:tabs>
        <w:tab w:val="left" w:pos="567"/>
      </w:tabs>
      <w:spacing w:before="120" w:line="22" w:lineRule="atLeast"/>
    </w:pPr>
    <w:rPr>
      <w:rFonts w:ascii="宋体" w:hAnsi="宋体"/>
      <w:sz w:val="24"/>
      <w:szCs w:val="20"/>
    </w:rPr>
  </w:style>
  <w:style w:type="paragraph" w:styleId="8">
    <w:name w:val="Plain Text"/>
    <w:basedOn w:val="1"/>
    <w:next w:val="5"/>
    <w:link w:val="37"/>
    <w:qFormat/>
    <w:uiPriority w:val="0"/>
    <w:rPr>
      <w:rFonts w:ascii="宋体" w:hAnsi="Courier New" w:eastAsiaTheme="minorEastAsia" w:cstheme="minorBidi"/>
      <w:szCs w:val="22"/>
    </w:rPr>
  </w:style>
  <w:style w:type="paragraph" w:styleId="9">
    <w:name w:val="Date"/>
    <w:basedOn w:val="1"/>
    <w:next w:val="1"/>
    <w:link w:val="40"/>
    <w:qFormat/>
    <w:uiPriority w:val="0"/>
    <w:rPr>
      <w:rFonts w:ascii="宋体" w:hAnsi="宋体" w:eastAsia="楷体_GB2312"/>
      <w:sz w:val="24"/>
      <w:szCs w:val="20"/>
    </w:rPr>
  </w:style>
  <w:style w:type="paragraph" w:styleId="10">
    <w:name w:val="Balloon Text"/>
    <w:basedOn w:val="1"/>
    <w:link w:val="32"/>
    <w:qFormat/>
    <w:uiPriority w:val="0"/>
    <w:rPr>
      <w:rFonts w:eastAsia="楷体_GB2312" w:asciiTheme="minorHAnsi" w:hAnsiTheme="minorHAnsi" w:cstheme="minorBidi"/>
      <w:sz w:val="18"/>
      <w:szCs w:val="22"/>
    </w:rPr>
  </w:style>
  <w:style w:type="paragraph" w:styleId="11">
    <w:name w:val="footer"/>
    <w:basedOn w:val="1"/>
    <w:link w:val="45"/>
    <w:qFormat/>
    <w:uiPriority w:val="0"/>
    <w:pPr>
      <w:tabs>
        <w:tab w:val="center" w:pos="4153"/>
        <w:tab w:val="right" w:pos="8306"/>
      </w:tabs>
      <w:snapToGrid w:val="0"/>
      <w:jc w:val="left"/>
    </w:pPr>
    <w:rPr>
      <w:rFonts w:eastAsia="楷体_GB2312"/>
      <w:sz w:val="18"/>
      <w:szCs w:val="20"/>
    </w:rPr>
  </w:style>
  <w:style w:type="paragraph" w:styleId="12">
    <w:name w:val="header"/>
    <w:basedOn w:val="1"/>
    <w:link w:val="29"/>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3">
    <w:name w:val="toc 1"/>
    <w:basedOn w:val="1"/>
    <w:next w:val="1"/>
    <w:qFormat/>
    <w:uiPriority w:val="39"/>
    <w:pPr>
      <w:tabs>
        <w:tab w:val="left" w:pos="1260"/>
        <w:tab w:val="right" w:leader="dot" w:pos="8296"/>
      </w:tabs>
    </w:pPr>
  </w:style>
  <w:style w:type="paragraph" w:styleId="14">
    <w:name w:val="toc 4"/>
    <w:basedOn w:val="1"/>
    <w:next w:val="1"/>
    <w:qFormat/>
    <w:uiPriority w:val="99"/>
    <w:pPr>
      <w:ind w:left="1260"/>
    </w:pPr>
  </w:style>
  <w:style w:type="paragraph" w:styleId="15">
    <w:name w:val="Normal (Web)"/>
    <w:basedOn w:val="1"/>
    <w:qFormat/>
    <w:uiPriority w:val="0"/>
    <w:pPr>
      <w:spacing w:before="100" w:beforeAutospacing="1" w:after="100" w:afterAutospacing="1"/>
      <w:jc w:val="left"/>
    </w:pPr>
    <w:rPr>
      <w:kern w:val="0"/>
      <w:sz w:val="24"/>
    </w:rPr>
  </w:style>
  <w:style w:type="paragraph" w:styleId="16">
    <w:name w:val="index 1"/>
    <w:basedOn w:val="1"/>
    <w:next w:val="1"/>
    <w:semiHidden/>
    <w:qFormat/>
    <w:uiPriority w:val="0"/>
    <w:rPr>
      <w:rFonts w:eastAsia="楷体_GB2312"/>
      <w:sz w:val="26"/>
      <w:szCs w:val="20"/>
    </w:rPr>
  </w:style>
  <w:style w:type="paragraph" w:styleId="17">
    <w:name w:val="annotation subject"/>
    <w:basedOn w:val="6"/>
    <w:next w:val="6"/>
    <w:link w:val="42"/>
    <w:semiHidden/>
    <w:qFormat/>
    <w:uiPriority w:val="0"/>
    <w:rPr>
      <w:rFonts w:eastAsia="楷体_GB2312"/>
      <w:b/>
      <w:bCs/>
      <w:sz w:val="26"/>
      <w:szCs w:val="20"/>
    </w:rPr>
  </w:style>
  <w:style w:type="table" w:styleId="19">
    <w:name w:val="Table Grid"/>
    <w:basedOn w:val="18"/>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bCs/>
    </w:rPr>
  </w:style>
  <w:style w:type="character" w:styleId="22">
    <w:name w:val="page number"/>
    <w:basedOn w:val="20"/>
    <w:qFormat/>
    <w:uiPriority w:val="0"/>
  </w:style>
  <w:style w:type="character" w:styleId="23">
    <w:name w:val="FollowedHyperlink"/>
    <w:qFormat/>
    <w:uiPriority w:val="0"/>
    <w:rPr>
      <w:color w:val="444444"/>
      <w:u w:val="none"/>
    </w:rPr>
  </w:style>
  <w:style w:type="character" w:styleId="24">
    <w:name w:val="Hyperlink"/>
    <w:qFormat/>
    <w:uiPriority w:val="0"/>
    <w:rPr>
      <w:color w:val="444444"/>
      <w:u w:val="none"/>
    </w:rPr>
  </w:style>
  <w:style w:type="character" w:styleId="25">
    <w:name w:val="annotation reference"/>
    <w:uiPriority w:val="0"/>
    <w:rPr>
      <w:sz w:val="21"/>
    </w:rPr>
  </w:style>
  <w:style w:type="character" w:customStyle="1" w:styleId="26">
    <w:name w:val="标题 1 Char"/>
    <w:basedOn w:val="20"/>
    <w:link w:val="2"/>
    <w:uiPriority w:val="0"/>
    <w:rPr>
      <w:rFonts w:ascii="Times New Roman" w:hAnsi="Times New Roman" w:eastAsia="楷体_GB2312" w:cs="Times New Roman"/>
      <w:b/>
      <w:kern w:val="44"/>
      <w:sz w:val="44"/>
      <w:szCs w:val="20"/>
    </w:rPr>
  </w:style>
  <w:style w:type="character" w:customStyle="1" w:styleId="27">
    <w:name w:val="标题 3 Char"/>
    <w:basedOn w:val="20"/>
    <w:link w:val="3"/>
    <w:uiPriority w:val="0"/>
    <w:rPr>
      <w:rFonts w:ascii="宋体" w:hAnsi="Times New Roman" w:eastAsia="宋体" w:cs="Times New Roman"/>
      <w:b/>
      <w:kern w:val="0"/>
      <w:sz w:val="24"/>
      <w:szCs w:val="20"/>
      <w:u w:val="single"/>
    </w:rPr>
  </w:style>
  <w:style w:type="character" w:customStyle="1" w:styleId="28">
    <w:name w:val="标题 4 Char"/>
    <w:basedOn w:val="20"/>
    <w:link w:val="4"/>
    <w:qFormat/>
    <w:uiPriority w:val="0"/>
    <w:rPr>
      <w:rFonts w:ascii="Cambria" w:hAnsi="Cambria" w:eastAsia="宋体" w:cs="Times New Roman"/>
      <w:b/>
      <w:bCs/>
      <w:sz w:val="28"/>
      <w:szCs w:val="28"/>
    </w:rPr>
  </w:style>
  <w:style w:type="character" w:customStyle="1" w:styleId="29">
    <w:name w:val="页眉 Char"/>
    <w:link w:val="12"/>
    <w:qFormat/>
    <w:uiPriority w:val="0"/>
    <w:rPr>
      <w:sz w:val="18"/>
      <w:szCs w:val="18"/>
    </w:rPr>
  </w:style>
  <w:style w:type="character" w:customStyle="1" w:styleId="30">
    <w:name w:val="正文缩进 Char"/>
    <w:link w:val="5"/>
    <w:qFormat/>
    <w:uiPriority w:val="0"/>
    <w:rPr>
      <w:rFonts w:ascii="宋体" w:eastAsia="宋体"/>
      <w:sz w:val="24"/>
    </w:rPr>
  </w:style>
  <w:style w:type="character" w:customStyle="1" w:styleId="31">
    <w:name w:val="批注文字 Char"/>
    <w:qFormat/>
    <w:uiPriority w:val="0"/>
    <w:rPr>
      <w:rFonts w:eastAsia="楷体_GB2312"/>
      <w:kern w:val="2"/>
      <w:sz w:val="26"/>
    </w:rPr>
  </w:style>
  <w:style w:type="character" w:customStyle="1" w:styleId="32">
    <w:name w:val="批注框文本 Char"/>
    <w:link w:val="10"/>
    <w:qFormat/>
    <w:uiPriority w:val="0"/>
    <w:rPr>
      <w:rFonts w:eastAsia="楷体_GB2312"/>
      <w:sz w:val="18"/>
    </w:rPr>
  </w:style>
  <w:style w:type="character" w:customStyle="1" w:styleId="33">
    <w:name w:val="纯文本 Char1"/>
    <w:qFormat/>
    <w:uiPriority w:val="0"/>
    <w:rPr>
      <w:rFonts w:ascii="宋体" w:hAnsi="Courier New" w:cs="Courier New"/>
      <w:kern w:val="2"/>
      <w:sz w:val="21"/>
      <w:szCs w:val="21"/>
    </w:rPr>
  </w:style>
  <w:style w:type="character" w:customStyle="1" w:styleId="34">
    <w:name w:val="dr"/>
    <w:basedOn w:val="20"/>
    <w:qFormat/>
    <w:uiPriority w:val="0"/>
  </w:style>
  <w:style w:type="character" w:customStyle="1" w:styleId="35">
    <w:name w:val="正文缩进 字符"/>
    <w:qFormat/>
    <w:uiPriority w:val="0"/>
    <w:rPr>
      <w:rFonts w:ascii="Times New Roman" w:hAnsi="Times New Roman" w:eastAsia="宋体" w:cs="Times New Roman"/>
      <w:sz w:val="24"/>
      <w:szCs w:val="21"/>
    </w:rPr>
  </w:style>
  <w:style w:type="character" w:customStyle="1" w:styleId="36">
    <w:name w:val="style21"/>
    <w:qFormat/>
    <w:uiPriority w:val="0"/>
    <w:rPr>
      <w:color w:val="0000A0"/>
      <w:sz w:val="33"/>
      <w:szCs w:val="33"/>
    </w:rPr>
  </w:style>
  <w:style w:type="character" w:customStyle="1" w:styleId="37">
    <w:name w:val="纯文本 Char"/>
    <w:link w:val="8"/>
    <w:qFormat/>
    <w:uiPriority w:val="0"/>
    <w:rPr>
      <w:rFonts w:ascii="宋体" w:hAnsi="Courier New"/>
    </w:rPr>
  </w:style>
  <w:style w:type="character" w:customStyle="1" w:styleId="38">
    <w:name w:val="页眉 Char1"/>
    <w:basedOn w:val="20"/>
    <w:semiHidden/>
    <w:qFormat/>
    <w:uiPriority w:val="99"/>
    <w:rPr>
      <w:rFonts w:ascii="Times New Roman" w:hAnsi="Times New Roman" w:eastAsia="宋体" w:cs="Times New Roman"/>
      <w:sz w:val="18"/>
      <w:szCs w:val="18"/>
    </w:rPr>
  </w:style>
  <w:style w:type="character" w:customStyle="1" w:styleId="39">
    <w:name w:val="批注框文本 Char1"/>
    <w:basedOn w:val="20"/>
    <w:semiHidden/>
    <w:qFormat/>
    <w:uiPriority w:val="99"/>
    <w:rPr>
      <w:rFonts w:ascii="Times New Roman" w:hAnsi="Times New Roman" w:eastAsia="宋体" w:cs="Times New Roman"/>
      <w:sz w:val="18"/>
      <w:szCs w:val="18"/>
    </w:rPr>
  </w:style>
  <w:style w:type="character" w:customStyle="1" w:styleId="40">
    <w:name w:val="日期 Char"/>
    <w:basedOn w:val="20"/>
    <w:link w:val="9"/>
    <w:qFormat/>
    <w:uiPriority w:val="0"/>
    <w:rPr>
      <w:rFonts w:ascii="宋体" w:hAnsi="宋体" w:eastAsia="楷体_GB2312" w:cs="Times New Roman"/>
      <w:sz w:val="24"/>
      <w:szCs w:val="20"/>
    </w:rPr>
  </w:style>
  <w:style w:type="character" w:customStyle="1" w:styleId="41">
    <w:name w:val="批注文字 Char1"/>
    <w:basedOn w:val="20"/>
    <w:link w:val="6"/>
    <w:semiHidden/>
    <w:qFormat/>
    <w:uiPriority w:val="99"/>
    <w:rPr>
      <w:rFonts w:ascii="Times New Roman" w:hAnsi="Times New Roman" w:eastAsia="宋体" w:cs="Times New Roman"/>
      <w:szCs w:val="24"/>
    </w:rPr>
  </w:style>
  <w:style w:type="character" w:customStyle="1" w:styleId="42">
    <w:name w:val="批注主题 Char"/>
    <w:basedOn w:val="41"/>
    <w:link w:val="17"/>
    <w:semiHidden/>
    <w:qFormat/>
    <w:uiPriority w:val="0"/>
    <w:rPr>
      <w:rFonts w:ascii="Times New Roman" w:hAnsi="Times New Roman" w:eastAsia="楷体_GB2312" w:cs="Times New Roman"/>
      <w:b/>
      <w:bCs/>
      <w:sz w:val="26"/>
      <w:szCs w:val="20"/>
    </w:rPr>
  </w:style>
  <w:style w:type="character" w:customStyle="1" w:styleId="43">
    <w:name w:val="正文文本 Char"/>
    <w:basedOn w:val="20"/>
    <w:link w:val="7"/>
    <w:qFormat/>
    <w:uiPriority w:val="0"/>
    <w:rPr>
      <w:rFonts w:ascii="宋体" w:hAnsi="宋体" w:eastAsia="宋体" w:cs="Times New Roman"/>
      <w:sz w:val="24"/>
      <w:szCs w:val="20"/>
    </w:rPr>
  </w:style>
  <w:style w:type="character" w:customStyle="1" w:styleId="44">
    <w:name w:val="纯文本 Char2"/>
    <w:basedOn w:val="20"/>
    <w:semiHidden/>
    <w:qFormat/>
    <w:uiPriority w:val="99"/>
    <w:rPr>
      <w:rFonts w:ascii="宋体" w:hAnsi="Courier New" w:eastAsia="宋体" w:cs="Courier New"/>
      <w:szCs w:val="21"/>
    </w:rPr>
  </w:style>
  <w:style w:type="character" w:customStyle="1" w:styleId="45">
    <w:name w:val="页脚 Char"/>
    <w:basedOn w:val="20"/>
    <w:link w:val="11"/>
    <w:qFormat/>
    <w:uiPriority w:val="0"/>
    <w:rPr>
      <w:rFonts w:ascii="Times New Roman" w:hAnsi="Times New Roman" w:eastAsia="楷体_GB2312" w:cs="Times New Roman"/>
      <w:sz w:val="18"/>
      <w:szCs w:val="20"/>
    </w:rPr>
  </w:style>
  <w:style w:type="paragraph" w:customStyle="1" w:styleId="46">
    <w:name w:val="Default"/>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47">
    <w:name w:val="Char"/>
    <w:basedOn w:val="1"/>
    <w:qFormat/>
    <w:uiPriority w:val="0"/>
    <w:pPr>
      <w:tabs>
        <w:tab w:val="left" w:pos="360"/>
      </w:tabs>
    </w:pPr>
    <w:rPr>
      <w:sz w:val="24"/>
    </w:rPr>
  </w:style>
  <w:style w:type="paragraph" w:customStyle="1" w:styleId="48">
    <w:name w:val="Plain Text"/>
    <w:basedOn w:val="1"/>
    <w:qFormat/>
    <w:uiPriority w:val="0"/>
    <w:pPr>
      <w:adjustRightInd w:val="0"/>
      <w:textAlignment w:val="baseline"/>
    </w:pPr>
    <w:rPr>
      <w:rFonts w:ascii="宋体" w:hAnsi="Courier New" w:eastAsia="楷体_GB2312"/>
      <w:sz w:val="26"/>
      <w:szCs w:val="20"/>
    </w:rPr>
  </w:style>
  <w:style w:type="paragraph" w:customStyle="1" w:styleId="49">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50">
    <w:name w:val="Char Char Char1 Char Char Char Char Char Char Char Char Char Char"/>
    <w:basedOn w:val="1"/>
    <w:qFormat/>
    <w:uiPriority w:val="0"/>
    <w:rPr>
      <w:rFonts w:ascii="Tahoma" w:hAnsi="Tahoma"/>
      <w:sz w:val="24"/>
      <w:szCs w:val="20"/>
    </w:rPr>
  </w:style>
  <w:style w:type="paragraph" w:customStyle="1" w:styleId="51">
    <w:name w:val="纯文本1"/>
    <w:next w:val="14"/>
    <w:qFormat/>
    <w:uiPriority w:val="99"/>
    <w:pPr>
      <w:widowControl w:val="0"/>
      <w:adjustRightInd w:val="0"/>
      <w:jc w:val="both"/>
      <w:textAlignment w:val="baseline"/>
    </w:pPr>
    <w:rPr>
      <w:rFonts w:ascii="宋体" w:hAnsi="宋体" w:eastAsia="楷体_GB2312" w:cs="Times New Roman"/>
      <w:kern w:val="2"/>
      <w:sz w:val="26"/>
      <w:szCs w:val="22"/>
      <w:lang w:val="en-US" w:eastAsia="zh-CN" w:bidi="ar-SA"/>
    </w:rPr>
  </w:style>
  <w:style w:type="paragraph" w:customStyle="1" w:styleId="52">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6067</Words>
  <Characters>6398</Characters>
  <Lines>112</Lines>
  <Paragraphs>31</Paragraphs>
  <TotalTime>0</TotalTime>
  <ScaleCrop>false</ScaleCrop>
  <LinksUpToDate>false</LinksUpToDate>
  <CharactersWithSpaces>6461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2022-01-05T01:39:00Z</dcterms:created>
  <dc:creator>xb21cn</dc:creator>
  <cp:lastModifiedBy>艾果果</cp:lastModifiedBy>
  <dcterms:modified xsi:type="dcterms:W3CDTF">2026-01-26T04:06:31Z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eyJoZGlkIjoiYjAzZGQ2NDFlODUxYTY0NjI2NTU0OGY5NWZmNjY1N2MiLCJ1c2VySWQiOiI1MjMyNjQ4OTYifQ==</vt:lpwstr>
  </property>
  <property fmtid="{D5CDD505-2E9C-101B-9397-08002B2CF9AE}" pid="3" name="KSOProductBuildVer">
    <vt:lpwstr>2052-12.1.0.24034</vt:lpwstr>
  </property>
  <property fmtid="{D5CDD505-2E9C-101B-9397-08002B2CF9AE}" pid="4" name="ICV">
    <vt:lpwstr>8A2EDB82F9AB40F6A8F524C10AF32E72_12</vt:lpwstr>
  </property>
</Properties>
</file>